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15" w:rsidRPr="00BD4E89" w:rsidRDefault="00912E15" w:rsidP="00912E15">
      <w:pPr>
        <w:jc w:val="center"/>
        <w:rPr>
          <w:rFonts w:ascii="Times New Roman" w:hAnsi="Times New Roman"/>
          <w:color w:val="202124"/>
          <w:spacing w:val="2"/>
          <w:shd w:val="clear" w:color="auto" w:fill="FFFFFF"/>
          <w:lang w:val="ru-RU"/>
        </w:rPr>
      </w:pPr>
      <w:bookmarkStart w:id="0" w:name="_GoBack"/>
      <w:bookmarkEnd w:id="0"/>
    </w:p>
    <w:p w:rsidR="0007393B" w:rsidRPr="0007393B" w:rsidRDefault="0007393B" w:rsidP="0007393B">
      <w:pPr>
        <w:jc w:val="center"/>
        <w:rPr>
          <w:rFonts w:ascii="Times New Roman" w:hAnsi="Times New Roman"/>
          <w:b/>
          <w:lang w:val="ru-RU"/>
        </w:rPr>
      </w:pPr>
      <w:r w:rsidRPr="0007393B">
        <w:rPr>
          <w:rFonts w:ascii="Times New Roman" w:hAnsi="Times New Roman"/>
          <w:b/>
          <w:lang w:val="ru-RU"/>
        </w:rPr>
        <w:t xml:space="preserve">Требования по охране труда при эксплуатации </w:t>
      </w:r>
      <w:proofErr w:type="spellStart"/>
      <w:r w:rsidRPr="0007393B">
        <w:rPr>
          <w:rFonts w:ascii="Times New Roman" w:hAnsi="Times New Roman"/>
          <w:b/>
          <w:lang w:val="ru-RU"/>
        </w:rPr>
        <w:t>фреоновых</w:t>
      </w:r>
      <w:proofErr w:type="spellEnd"/>
      <w:r w:rsidRPr="0007393B">
        <w:rPr>
          <w:rFonts w:ascii="Times New Roman" w:hAnsi="Times New Roman"/>
          <w:b/>
          <w:lang w:val="ru-RU"/>
        </w:rPr>
        <w:t xml:space="preserve"> холодильных установок </w:t>
      </w:r>
    </w:p>
    <w:p w:rsidR="0007393B" w:rsidRPr="0007393B" w:rsidRDefault="0007393B" w:rsidP="0007393B">
      <w:pPr>
        <w:pStyle w:val="af3"/>
        <w:shd w:val="clear" w:color="auto" w:fill="FFFFFF"/>
        <w:spacing w:before="0" w:beforeAutospacing="0" w:after="0" w:afterAutospacing="0"/>
        <w:ind w:firstLine="709"/>
        <w:jc w:val="both"/>
        <w:rPr>
          <w:szCs w:val="30"/>
        </w:rPr>
      </w:pPr>
    </w:p>
    <w:p w:rsidR="0007393B" w:rsidRPr="0007393B" w:rsidRDefault="0007393B" w:rsidP="0007393B">
      <w:pPr>
        <w:pStyle w:val="af3"/>
        <w:shd w:val="clear" w:color="auto" w:fill="FFFFFF"/>
        <w:spacing w:before="0" w:beforeAutospacing="0" w:after="0" w:afterAutospacing="0"/>
        <w:ind w:firstLine="709"/>
        <w:jc w:val="both"/>
        <w:rPr>
          <w:szCs w:val="30"/>
        </w:rPr>
      </w:pPr>
      <w:r w:rsidRPr="0007393B">
        <w:rPr>
          <w:szCs w:val="30"/>
        </w:rPr>
        <w:t xml:space="preserve">Требования по охране труда при эксплуатации </w:t>
      </w:r>
      <w:proofErr w:type="spellStart"/>
      <w:r w:rsidRPr="0007393B">
        <w:rPr>
          <w:szCs w:val="30"/>
        </w:rPr>
        <w:t>фреоновых</w:t>
      </w:r>
      <w:proofErr w:type="spellEnd"/>
      <w:r w:rsidRPr="0007393B">
        <w:rPr>
          <w:szCs w:val="30"/>
        </w:rPr>
        <w:t xml:space="preserve"> холодильных установок установлены Межотраслевыми правилами по охране труда при эксплуатации </w:t>
      </w:r>
      <w:proofErr w:type="spellStart"/>
      <w:r w:rsidRPr="0007393B">
        <w:rPr>
          <w:szCs w:val="30"/>
        </w:rPr>
        <w:t>фреоновых</w:t>
      </w:r>
      <w:proofErr w:type="spellEnd"/>
      <w:r w:rsidRPr="0007393B">
        <w:rPr>
          <w:szCs w:val="30"/>
        </w:rPr>
        <w:t xml:space="preserve"> холодильных установок, утвержденными постановлением Министерства труда и социальной защиты Республики Беларусь и Министерства промышленности Республики Беларусь от 30.11.2011 № 126/20 (далее - Правила).</w:t>
      </w:r>
    </w:p>
    <w:p w:rsidR="0007393B" w:rsidRPr="0007393B" w:rsidRDefault="0007393B" w:rsidP="0007393B">
      <w:pPr>
        <w:pStyle w:val="af3"/>
        <w:shd w:val="clear" w:color="auto" w:fill="FFFFFF"/>
        <w:spacing w:before="0" w:beforeAutospacing="0" w:after="0" w:afterAutospacing="0"/>
        <w:ind w:firstLine="709"/>
        <w:jc w:val="both"/>
        <w:rPr>
          <w:rStyle w:val="h-normal"/>
          <w:color w:val="242424"/>
          <w:szCs w:val="30"/>
        </w:rPr>
      </w:pPr>
      <w:r w:rsidRPr="0007393B">
        <w:rPr>
          <w:rStyle w:val="h-normal"/>
          <w:color w:val="242424"/>
          <w:szCs w:val="30"/>
        </w:rPr>
        <w:t>В соответствии с главой 7 Правил холодильные установки выбираются на основании теплотехнических и гидравлических расчетов в соответствии с требованиями технических нормативных правовых актов, проектной документацией. Холодильные установки, установленные в помещениях и на фундаментах, должны обеспечивать на рабочем месте допустимый уровень шума, установленный эксплуатационными документами.</w:t>
      </w:r>
    </w:p>
    <w:p w:rsidR="00C734A4" w:rsidRPr="0007393B" w:rsidRDefault="00C734A4" w:rsidP="00C734A4">
      <w:pPr>
        <w:pStyle w:val="af3"/>
        <w:shd w:val="clear" w:color="auto" w:fill="FFFFFF"/>
        <w:spacing w:before="0" w:beforeAutospacing="0" w:after="0" w:afterAutospacing="0"/>
        <w:ind w:firstLine="709"/>
        <w:jc w:val="both"/>
        <w:rPr>
          <w:rStyle w:val="h-normal"/>
          <w:color w:val="242424"/>
          <w:szCs w:val="30"/>
        </w:rPr>
      </w:pPr>
      <w:r w:rsidRPr="0007393B">
        <w:rPr>
          <w:rStyle w:val="h-normal"/>
          <w:color w:val="242424"/>
          <w:szCs w:val="30"/>
        </w:rPr>
        <w:t>Движущиеся части оборудования холодильных установок должны иметь исправные защитные ограждения, отвечающие требованиям технических нормативных правовых актов. Доступ к движущимся частям оборудования холодильных установок разрешается только после полной его остановки и принятия мер, не допускающих пуска оборудования посторонними лицами. Рабочие проходы вблизи оборудования холодильных установок должны быть свободны.</w:t>
      </w:r>
    </w:p>
    <w:p w:rsidR="00C734A4" w:rsidRDefault="00C734A4" w:rsidP="00C734A4">
      <w:pPr>
        <w:pStyle w:val="af3"/>
        <w:shd w:val="clear" w:color="auto" w:fill="FFFFFF"/>
        <w:spacing w:before="0" w:beforeAutospacing="0" w:after="0" w:afterAutospacing="0"/>
        <w:ind w:firstLine="709"/>
        <w:jc w:val="both"/>
        <w:rPr>
          <w:rStyle w:val="h-normal"/>
          <w:color w:val="242424"/>
          <w:szCs w:val="30"/>
        </w:rPr>
      </w:pPr>
      <w:r w:rsidRPr="0007393B">
        <w:rPr>
          <w:rStyle w:val="h-normal"/>
          <w:color w:val="242424"/>
          <w:szCs w:val="30"/>
        </w:rPr>
        <w:t xml:space="preserve">Для обнаружения места утечки холодильного агента допускается пользоваться </w:t>
      </w:r>
      <w:proofErr w:type="spellStart"/>
      <w:r w:rsidRPr="0007393B">
        <w:rPr>
          <w:rStyle w:val="h-normal"/>
          <w:color w:val="242424"/>
          <w:szCs w:val="30"/>
        </w:rPr>
        <w:t>течеискателями</w:t>
      </w:r>
      <w:proofErr w:type="spellEnd"/>
      <w:r w:rsidRPr="0007393B">
        <w:rPr>
          <w:rStyle w:val="h-normal"/>
          <w:color w:val="242424"/>
          <w:szCs w:val="30"/>
        </w:rPr>
        <w:t>, мыльной пеной, полимерными индикаторами герметичности. При обнаружении утечки холодильного агента необходимо, по возможности, удалить холодильный агент из поврежденного участка холодильной установки, остановить ее, перекрыть запорной арматурой поврежденный участок, включить вытяжную вентиляцию и устранить утечку.</w:t>
      </w:r>
    </w:p>
    <w:p w:rsidR="0007393B" w:rsidRPr="0007393B" w:rsidRDefault="0007393B" w:rsidP="0007393B">
      <w:pPr>
        <w:pStyle w:val="af3"/>
        <w:shd w:val="clear" w:color="auto" w:fill="FFFFFF"/>
        <w:spacing w:before="0" w:beforeAutospacing="0" w:after="0" w:afterAutospacing="0"/>
        <w:ind w:firstLine="709"/>
        <w:jc w:val="both"/>
        <w:rPr>
          <w:rStyle w:val="h-normal"/>
          <w:color w:val="242424"/>
          <w:szCs w:val="30"/>
        </w:rPr>
      </w:pPr>
      <w:r w:rsidRPr="0007393B">
        <w:rPr>
          <w:rStyle w:val="h-normal"/>
          <w:color w:val="242424"/>
          <w:szCs w:val="30"/>
        </w:rPr>
        <w:t>В случае перерыва в работе холодильной установки в зимнее время, при опасности замерзания воды, последняя должна быть удалена из всех машин и аппаратов с водяным охлаждением, а также из водяных магистралей. Механическая очистка от водяного камня трубок аппаратов (конденсаторов и испарителей с межтрубным кипением) должна производиться только после освобождения их от холодильного агента под непосредственным наблюдением лица, ответственного за эксплуатацию, техническое обслуживание и ремонт холодильных установок.</w:t>
      </w:r>
    </w:p>
    <w:p w:rsidR="0007393B" w:rsidRPr="0007393B" w:rsidRDefault="0007393B" w:rsidP="0007393B">
      <w:pPr>
        <w:pStyle w:val="af3"/>
        <w:shd w:val="clear" w:color="auto" w:fill="FFFFFF"/>
        <w:spacing w:before="0" w:beforeAutospacing="0" w:after="0" w:afterAutospacing="0"/>
        <w:ind w:firstLine="709"/>
        <w:jc w:val="both"/>
        <w:rPr>
          <w:rStyle w:val="h-normal"/>
          <w:color w:val="242424"/>
          <w:szCs w:val="30"/>
        </w:rPr>
      </w:pPr>
      <w:r w:rsidRPr="0007393B">
        <w:rPr>
          <w:rStyle w:val="h-normal"/>
          <w:color w:val="242424"/>
          <w:szCs w:val="30"/>
        </w:rPr>
        <w:t>Эксплуатация холодильной установки с неисправными системами противоаварийной автоматической защиты недопустима. При эксплуатации холодильной установки должны производиться визуальный осмотр оборудования холодильных установок, проверка его герметичности, очистка поверхности от грязи и пыли. При эксплуатации холодильных установок запрещается использовать ртутные термометры.</w:t>
      </w:r>
    </w:p>
    <w:p w:rsidR="0007393B" w:rsidRPr="0007393B" w:rsidRDefault="0007393B" w:rsidP="0007393B">
      <w:pPr>
        <w:pStyle w:val="af3"/>
        <w:shd w:val="clear" w:color="auto" w:fill="FFFFFF"/>
        <w:spacing w:before="0" w:beforeAutospacing="0" w:after="0" w:afterAutospacing="0"/>
        <w:ind w:firstLine="709"/>
        <w:jc w:val="both"/>
        <w:rPr>
          <w:rStyle w:val="h-normal"/>
          <w:color w:val="242424"/>
          <w:szCs w:val="30"/>
        </w:rPr>
      </w:pPr>
    </w:p>
    <w:p w:rsidR="0014452B" w:rsidRPr="00BD4E89" w:rsidRDefault="0014452B" w:rsidP="00BD4E89">
      <w:pPr>
        <w:rPr>
          <w:rFonts w:ascii="Times New Roman" w:hAnsi="Times New Roman"/>
          <w:lang w:val="ru-RU"/>
        </w:rPr>
      </w:pPr>
    </w:p>
    <w:p w:rsidR="00C325A3" w:rsidRPr="00BD4E89" w:rsidRDefault="00C325A3" w:rsidP="00C325A3">
      <w:pPr>
        <w:pStyle w:val="31"/>
        <w:spacing w:line="200" w:lineRule="exact"/>
        <w:ind w:firstLine="0"/>
        <w:rPr>
          <w:sz w:val="24"/>
          <w:szCs w:val="24"/>
        </w:rPr>
      </w:pPr>
      <w:r w:rsidRPr="00BD4E89">
        <w:rPr>
          <w:sz w:val="24"/>
          <w:szCs w:val="24"/>
        </w:rPr>
        <w:t>Главный государственный инспектор</w:t>
      </w:r>
    </w:p>
    <w:p w:rsidR="00C325A3" w:rsidRPr="00BD4E89" w:rsidRDefault="00C325A3" w:rsidP="00C325A3">
      <w:pPr>
        <w:pStyle w:val="31"/>
        <w:spacing w:line="200" w:lineRule="exact"/>
        <w:ind w:firstLine="0"/>
        <w:rPr>
          <w:sz w:val="24"/>
          <w:szCs w:val="24"/>
        </w:rPr>
      </w:pPr>
      <w:r w:rsidRPr="00BD4E89">
        <w:rPr>
          <w:sz w:val="24"/>
          <w:szCs w:val="24"/>
        </w:rPr>
        <w:t>отдела надзора за соблюдением</w:t>
      </w:r>
    </w:p>
    <w:p w:rsidR="00C325A3" w:rsidRPr="00BD4E89" w:rsidRDefault="00C325A3" w:rsidP="00C325A3">
      <w:pPr>
        <w:pStyle w:val="31"/>
        <w:spacing w:line="200" w:lineRule="exact"/>
        <w:ind w:firstLine="0"/>
        <w:rPr>
          <w:sz w:val="24"/>
          <w:szCs w:val="24"/>
        </w:rPr>
      </w:pPr>
      <w:r w:rsidRPr="00BD4E89">
        <w:rPr>
          <w:sz w:val="24"/>
          <w:szCs w:val="24"/>
        </w:rPr>
        <w:t>законодательства об охране труда</w:t>
      </w:r>
    </w:p>
    <w:p w:rsidR="00C325A3" w:rsidRPr="00BD4E89" w:rsidRDefault="00C325A3" w:rsidP="00C325A3">
      <w:pPr>
        <w:pStyle w:val="31"/>
        <w:spacing w:line="200" w:lineRule="exact"/>
        <w:ind w:firstLine="0"/>
        <w:rPr>
          <w:sz w:val="24"/>
          <w:szCs w:val="24"/>
        </w:rPr>
      </w:pPr>
      <w:r w:rsidRPr="00BD4E89">
        <w:rPr>
          <w:sz w:val="24"/>
          <w:szCs w:val="24"/>
        </w:rPr>
        <w:t>Могилевского областного управления</w:t>
      </w:r>
    </w:p>
    <w:p w:rsidR="00C325A3" w:rsidRPr="00BD4E89" w:rsidRDefault="00C325A3" w:rsidP="00C325A3">
      <w:pPr>
        <w:pStyle w:val="31"/>
        <w:spacing w:line="200" w:lineRule="exact"/>
        <w:ind w:firstLine="0"/>
        <w:rPr>
          <w:sz w:val="24"/>
          <w:szCs w:val="24"/>
        </w:rPr>
      </w:pPr>
      <w:r w:rsidRPr="00BD4E89">
        <w:rPr>
          <w:sz w:val="24"/>
          <w:szCs w:val="24"/>
        </w:rPr>
        <w:t>Департамента государственной</w:t>
      </w:r>
    </w:p>
    <w:p w:rsidR="00E6053F" w:rsidRPr="00BD4E89" w:rsidRDefault="00C325A3" w:rsidP="00B363D3">
      <w:pPr>
        <w:shd w:val="clear" w:color="auto" w:fill="FFFFFF"/>
        <w:spacing w:line="200" w:lineRule="exact"/>
        <w:ind w:firstLine="0"/>
        <w:rPr>
          <w:rFonts w:ascii="Times New Roman" w:hAnsi="Times New Roman"/>
          <w:lang w:val="ru-RU"/>
        </w:rPr>
      </w:pPr>
      <w:r w:rsidRPr="00BD4E89">
        <w:rPr>
          <w:rFonts w:ascii="Times New Roman" w:hAnsi="Times New Roman"/>
          <w:lang w:val="ru-RU"/>
        </w:rPr>
        <w:t>инспекции труда</w:t>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r>
      <w:r w:rsidRPr="00BD4E89">
        <w:rPr>
          <w:rFonts w:ascii="Times New Roman" w:hAnsi="Times New Roman"/>
          <w:lang w:val="ru-RU"/>
        </w:rPr>
        <w:tab/>
        <w:t>А.Н. Теремов</w:t>
      </w:r>
    </w:p>
    <w:sectPr w:rsidR="00E6053F" w:rsidRPr="00BD4E89" w:rsidSect="00C325A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00300"/>
    <w:multiLevelType w:val="multilevel"/>
    <w:tmpl w:val="82C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93F26"/>
    <w:multiLevelType w:val="multilevel"/>
    <w:tmpl w:val="90F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22267"/>
    <w:multiLevelType w:val="multilevel"/>
    <w:tmpl w:val="0AF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74458"/>
    <w:multiLevelType w:val="multilevel"/>
    <w:tmpl w:val="182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06"/>
    <w:rsid w:val="000726CF"/>
    <w:rsid w:val="0007393B"/>
    <w:rsid w:val="000A1E4D"/>
    <w:rsid w:val="0014452B"/>
    <w:rsid w:val="001F6D80"/>
    <w:rsid w:val="00210CC7"/>
    <w:rsid w:val="00234A49"/>
    <w:rsid w:val="00274E05"/>
    <w:rsid w:val="003E7A70"/>
    <w:rsid w:val="003F55B6"/>
    <w:rsid w:val="00426F88"/>
    <w:rsid w:val="004E183D"/>
    <w:rsid w:val="00522942"/>
    <w:rsid w:val="006162D8"/>
    <w:rsid w:val="00643E25"/>
    <w:rsid w:val="006D0157"/>
    <w:rsid w:val="00740456"/>
    <w:rsid w:val="00741E1E"/>
    <w:rsid w:val="00853222"/>
    <w:rsid w:val="00912E15"/>
    <w:rsid w:val="009D1F06"/>
    <w:rsid w:val="009D709D"/>
    <w:rsid w:val="009E2633"/>
    <w:rsid w:val="00B01B6F"/>
    <w:rsid w:val="00B363D3"/>
    <w:rsid w:val="00BD4E89"/>
    <w:rsid w:val="00C325A3"/>
    <w:rsid w:val="00C418D6"/>
    <w:rsid w:val="00C72DF2"/>
    <w:rsid w:val="00C734A4"/>
    <w:rsid w:val="00CD59F2"/>
    <w:rsid w:val="00CE7A3D"/>
    <w:rsid w:val="00D8164D"/>
    <w:rsid w:val="00DF4814"/>
    <w:rsid w:val="00E6053F"/>
    <w:rsid w:val="00E93F40"/>
    <w:rsid w:val="00EA5B01"/>
    <w:rsid w:val="00F7561F"/>
    <w:rsid w:val="00FA5757"/>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B4FF6-D3E7-4EDA-AFA9-8AC949F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CC7"/>
    <w:rPr>
      <w:sz w:val="24"/>
      <w:szCs w:val="24"/>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34"/>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szCs w:val="22"/>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Normal (Web)"/>
    <w:basedOn w:val="a"/>
    <w:uiPriority w:val="99"/>
    <w:unhideWhenUsed/>
    <w:rsid w:val="009D1F06"/>
    <w:pPr>
      <w:spacing w:before="100" w:beforeAutospacing="1" w:after="100" w:afterAutospacing="1"/>
      <w:ind w:firstLine="0"/>
      <w:jc w:val="left"/>
    </w:pPr>
    <w:rPr>
      <w:rFonts w:ascii="Times New Roman" w:eastAsia="Times New Roman" w:hAnsi="Times New Roman"/>
      <w:lang w:val="ru-RU" w:eastAsia="ru-RU" w:bidi="ar-SA"/>
    </w:rPr>
  </w:style>
  <w:style w:type="character" w:styleId="af4">
    <w:name w:val="Hyperlink"/>
    <w:basedOn w:val="a0"/>
    <w:uiPriority w:val="99"/>
    <w:semiHidden/>
    <w:unhideWhenUsed/>
    <w:rsid w:val="009D1F06"/>
    <w:rPr>
      <w:color w:val="0000FF"/>
      <w:u w:val="single"/>
    </w:rPr>
  </w:style>
  <w:style w:type="paragraph" w:styleId="31">
    <w:name w:val="Body Text Indent 3"/>
    <w:basedOn w:val="a"/>
    <w:link w:val="32"/>
    <w:rsid w:val="00C325A3"/>
    <w:pPr>
      <w:ind w:firstLine="360"/>
    </w:pPr>
    <w:rPr>
      <w:rFonts w:ascii="Times New Roman" w:eastAsia="Times New Roman" w:hAnsi="Times New Roman"/>
      <w:sz w:val="28"/>
      <w:szCs w:val="20"/>
      <w:lang w:val="ru-RU" w:eastAsia="ru-RU" w:bidi="ar-SA"/>
    </w:rPr>
  </w:style>
  <w:style w:type="character" w:customStyle="1" w:styleId="32">
    <w:name w:val="Основной текст с отступом 3 Знак"/>
    <w:basedOn w:val="a0"/>
    <w:link w:val="31"/>
    <w:rsid w:val="00C325A3"/>
    <w:rPr>
      <w:rFonts w:ascii="Times New Roman" w:eastAsia="Times New Roman" w:hAnsi="Times New Roman"/>
      <w:sz w:val="28"/>
      <w:szCs w:val="20"/>
      <w:lang w:val="ru-RU" w:eastAsia="ru-RU" w:bidi="ar-SA"/>
    </w:rPr>
  </w:style>
  <w:style w:type="paragraph" w:styleId="af5">
    <w:name w:val="Balloon Text"/>
    <w:basedOn w:val="a"/>
    <w:link w:val="af6"/>
    <w:uiPriority w:val="99"/>
    <w:semiHidden/>
    <w:unhideWhenUsed/>
    <w:rsid w:val="0014452B"/>
    <w:rPr>
      <w:rFonts w:ascii="Tahoma" w:hAnsi="Tahoma" w:cs="Tahoma"/>
      <w:sz w:val="16"/>
      <w:szCs w:val="16"/>
    </w:rPr>
  </w:style>
  <w:style w:type="character" w:customStyle="1" w:styleId="af6">
    <w:name w:val="Текст выноски Знак"/>
    <w:basedOn w:val="a0"/>
    <w:link w:val="af5"/>
    <w:uiPriority w:val="99"/>
    <w:semiHidden/>
    <w:rsid w:val="0014452B"/>
    <w:rPr>
      <w:rFonts w:ascii="Tahoma" w:hAnsi="Tahoma" w:cs="Tahoma"/>
      <w:sz w:val="16"/>
      <w:szCs w:val="16"/>
    </w:rPr>
  </w:style>
  <w:style w:type="character" w:customStyle="1" w:styleId="h-normal">
    <w:name w:val="h-normal"/>
    <w:rsid w:val="00BD4E89"/>
  </w:style>
  <w:style w:type="paragraph" w:styleId="af7">
    <w:name w:val="Body Text Indent"/>
    <w:basedOn w:val="a"/>
    <w:link w:val="af8"/>
    <w:uiPriority w:val="99"/>
    <w:unhideWhenUsed/>
    <w:rsid w:val="00BD4E89"/>
    <w:pPr>
      <w:ind w:left="-426"/>
      <w:jc w:val="center"/>
    </w:pPr>
    <w:rPr>
      <w:rFonts w:ascii="Times New Roman" w:hAnsi="Times New Roman"/>
      <w:b/>
      <w:lang w:val="ru-RU"/>
    </w:rPr>
  </w:style>
  <w:style w:type="character" w:customStyle="1" w:styleId="af8">
    <w:name w:val="Основной текст с отступом Знак"/>
    <w:basedOn w:val="a0"/>
    <w:link w:val="af7"/>
    <w:uiPriority w:val="99"/>
    <w:rsid w:val="00BD4E89"/>
    <w:rPr>
      <w:rFonts w:ascii="Times New Roman" w:hAnsi="Times New Roman"/>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7338">
      <w:bodyDiv w:val="1"/>
      <w:marLeft w:val="0"/>
      <w:marRight w:val="0"/>
      <w:marTop w:val="0"/>
      <w:marBottom w:val="0"/>
      <w:divBdr>
        <w:top w:val="none" w:sz="0" w:space="0" w:color="auto"/>
        <w:left w:val="none" w:sz="0" w:space="0" w:color="auto"/>
        <w:bottom w:val="none" w:sz="0" w:space="0" w:color="auto"/>
        <w:right w:val="none" w:sz="0" w:space="0" w:color="auto"/>
      </w:divBdr>
    </w:div>
    <w:div w:id="8034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Буевич Леонид Вячеславович</cp:lastModifiedBy>
  <cp:revision>3</cp:revision>
  <cp:lastPrinted>2024-02-26T07:08:00Z</cp:lastPrinted>
  <dcterms:created xsi:type="dcterms:W3CDTF">2024-03-12T08:17:00Z</dcterms:created>
  <dcterms:modified xsi:type="dcterms:W3CDTF">2024-03-13T05:07:00Z</dcterms:modified>
</cp:coreProperties>
</file>