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28" w:rsidRPr="003A6E5C" w:rsidRDefault="0018346D" w:rsidP="003A6E5C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3A6E5C">
        <w:rPr>
          <w:rFonts w:ascii="Times New Roman" w:hAnsi="Times New Roman" w:cs="Times New Roman"/>
          <w:b/>
          <w:sz w:val="30"/>
          <w:szCs w:val="30"/>
        </w:rPr>
        <w:t>Развитие информационных технологий как основного направления сокращения времени осуществления таможенных операций</w:t>
      </w:r>
    </w:p>
    <w:bookmarkEnd w:id="0"/>
    <w:p w:rsidR="0018346D" w:rsidRPr="003A6E5C" w:rsidRDefault="0018346D" w:rsidP="0018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5C">
        <w:rPr>
          <w:rFonts w:ascii="Times New Roman" w:hAnsi="Times New Roman" w:cs="Times New Roman"/>
          <w:sz w:val="28"/>
          <w:szCs w:val="28"/>
        </w:rPr>
        <w:t>Таможенными органами разработана Дорожная карта реализации задач, поставленных в Стратегии развития таможенных органов на 2021-2025 годы и прогнозный период до 2030 года, в которой также уделено внимание направлениям в части развития информационных технологий, а именно:</w:t>
      </w:r>
    </w:p>
    <w:p w:rsidR="0018346D" w:rsidRPr="003A6E5C" w:rsidRDefault="0018346D" w:rsidP="0018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5C">
        <w:rPr>
          <w:rFonts w:ascii="Times New Roman" w:hAnsi="Times New Roman" w:cs="Times New Roman"/>
          <w:sz w:val="28"/>
          <w:szCs w:val="28"/>
        </w:rPr>
        <w:t>развитие электронного таможенного декларирования и автоматического совершения таможенных операций, в том числе при осуществлении выпуска товаров;</w:t>
      </w:r>
    </w:p>
    <w:p w:rsidR="0018346D" w:rsidRPr="003A6E5C" w:rsidRDefault="0018346D" w:rsidP="0018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5C">
        <w:rPr>
          <w:rFonts w:ascii="Times New Roman" w:hAnsi="Times New Roman" w:cs="Times New Roman"/>
          <w:sz w:val="28"/>
          <w:szCs w:val="28"/>
        </w:rPr>
        <w:t>сокращение времени выпуска товаров;</w:t>
      </w:r>
    </w:p>
    <w:p w:rsidR="0018346D" w:rsidRPr="003A6E5C" w:rsidRDefault="0018346D" w:rsidP="0018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5C">
        <w:rPr>
          <w:rFonts w:ascii="Times New Roman" w:hAnsi="Times New Roman" w:cs="Times New Roman"/>
          <w:sz w:val="28"/>
          <w:szCs w:val="28"/>
        </w:rPr>
        <w:t>создание и развитие центра электронного декларирования;</w:t>
      </w:r>
    </w:p>
    <w:p w:rsidR="0018346D" w:rsidRPr="003A6E5C" w:rsidRDefault="0018346D" w:rsidP="0018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5C">
        <w:rPr>
          <w:rFonts w:ascii="Times New Roman" w:hAnsi="Times New Roman" w:cs="Times New Roman"/>
          <w:sz w:val="28"/>
          <w:szCs w:val="28"/>
        </w:rPr>
        <w:t>развитие современной информационно-коммуникационной инфраструктуры, систем информационной безопасности для обеспечения эффективного функционирования;</w:t>
      </w:r>
    </w:p>
    <w:p w:rsidR="0018346D" w:rsidRPr="003A6E5C" w:rsidRDefault="0018346D" w:rsidP="0018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5C">
        <w:rPr>
          <w:rFonts w:ascii="Times New Roman" w:hAnsi="Times New Roman" w:cs="Times New Roman"/>
          <w:sz w:val="28"/>
          <w:szCs w:val="28"/>
        </w:rPr>
        <w:t>применение современных информационно-коммуникационных систем и комплексов, соответствующих инновационному подходу и современному технологическому укладу в области контроля таможенных платежей.</w:t>
      </w:r>
    </w:p>
    <w:p w:rsidR="0018346D" w:rsidRPr="003A6E5C" w:rsidRDefault="0018346D" w:rsidP="0018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5C">
        <w:rPr>
          <w:rFonts w:ascii="Times New Roman" w:hAnsi="Times New Roman" w:cs="Times New Roman"/>
          <w:sz w:val="28"/>
          <w:szCs w:val="28"/>
        </w:rPr>
        <w:t>Таможенными органами Республики Беларусь на постоянной основе реализуются пилотные проекты по совершенствованию информационных систем и оптимизации таможенных операций. Могилевская таможня задействована в экспериментах (проектах) по совершению таможенных операций в рамках центра электронного декларирования и по распределению пассажирских таможенных деклараций, поданных в ведомственном пункте таможенного оформления «Колядичи-Авто» Минской региональной таможни, в отношении транспортных средств для личного пользования.</w:t>
      </w:r>
    </w:p>
    <w:p w:rsidR="0018346D" w:rsidRPr="003A6E5C" w:rsidRDefault="0018346D" w:rsidP="0018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5C">
        <w:rPr>
          <w:rFonts w:ascii="Times New Roman" w:hAnsi="Times New Roman" w:cs="Times New Roman"/>
          <w:sz w:val="28"/>
          <w:szCs w:val="28"/>
        </w:rPr>
        <w:t>Также в настоящее время отдельные таможенные операции продолжают совершаться таможенными органами посредством информационной системы таможенных органов без участия должностных лиц таможенных органов – автоматический выпуск товаров. После автоматического выпуска товаров информационной системой таможенного органа направляется в автоматическом режиме лицу, которое подало декларацию на товары, транзитную декларацию либо заявление о выпуске до подачи декларации на товары, электронный документ, подтверждающий выпуск товаров.</w:t>
      </w:r>
    </w:p>
    <w:p w:rsidR="0018346D" w:rsidRPr="003A6E5C" w:rsidRDefault="0018346D" w:rsidP="0018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5C">
        <w:rPr>
          <w:rFonts w:ascii="Times New Roman" w:hAnsi="Times New Roman" w:cs="Times New Roman"/>
          <w:sz w:val="28"/>
          <w:szCs w:val="28"/>
        </w:rPr>
        <w:t>Таким образом, реализация указанных направлений, а также экспериментов (проектов) обеспечит сокращение времени совершения таможенных операций, связанных с выпуском товаров, упрощение взаимодействия между таможенными органами и бизнесом, а также совершенствование таможенного администрирования.</w:t>
      </w:r>
    </w:p>
    <w:p w:rsidR="0018346D" w:rsidRDefault="0018346D">
      <w:pPr>
        <w:rPr>
          <w:sz w:val="28"/>
          <w:szCs w:val="28"/>
        </w:rPr>
      </w:pPr>
    </w:p>
    <w:p w:rsidR="003A6E5C" w:rsidRPr="003A6E5C" w:rsidRDefault="003A6E5C" w:rsidP="003A6E5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6E5C">
        <w:rPr>
          <w:rFonts w:ascii="Times New Roman" w:hAnsi="Times New Roman" w:cs="Times New Roman"/>
          <w:i/>
          <w:sz w:val="28"/>
          <w:szCs w:val="28"/>
        </w:rPr>
        <w:t>По материалам Могилевской таможни</w:t>
      </w:r>
    </w:p>
    <w:sectPr w:rsidR="003A6E5C" w:rsidRPr="003A6E5C" w:rsidSect="003A6E5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6D"/>
    <w:rsid w:val="0018346D"/>
    <w:rsid w:val="003A6E5C"/>
    <w:rsid w:val="009638FD"/>
    <w:rsid w:val="00A51129"/>
    <w:rsid w:val="00E0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DEB3"/>
  <w15:docId w15:val="{629F49CA-8669-4B1C-85DF-543AB28F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Саульченко Диана Сергеевна</dc:creator>
  <cp:lastModifiedBy>Леонова Марина Владимировна</cp:lastModifiedBy>
  <cp:revision>2</cp:revision>
  <dcterms:created xsi:type="dcterms:W3CDTF">2024-06-07T05:24:00Z</dcterms:created>
  <dcterms:modified xsi:type="dcterms:W3CDTF">2024-06-07T05:24:00Z</dcterms:modified>
</cp:coreProperties>
</file>