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bookmarkEnd w:id="0"/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>Межведомственной рабочей группой, созданной распоряжением Премьер-министра по инициативе Генеральной прокуратуры, </w:t>
      </w:r>
      <w:hyperlink r:id="rId8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> перерасчет ущерба, причиненного 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proofErr w:type="spellStart"/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proofErr w:type="spellEnd"/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</w:t>
      </w:r>
      <w:proofErr w:type="gramStart"/>
      <w:r w:rsidRPr="004248BF">
        <w:rPr>
          <w:rFonts w:ascii="Times New Roman" w:hAnsi="Times New Roman" w:cs="Times New Roman"/>
          <w:bCs/>
          <w:sz w:val="30"/>
          <w:szCs w:val="30"/>
        </w:rPr>
        <w:t xml:space="preserve">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</w:t>
      </w:r>
      <w:proofErr w:type="gramEnd"/>
      <w:r w:rsidRPr="004248BF">
        <w:rPr>
          <w:rFonts w:ascii="Times New Roman" w:hAnsi="Times New Roman" w:cs="Times New Roman"/>
          <w:bCs/>
          <w:sz w:val="30"/>
          <w:szCs w:val="30"/>
        </w:rPr>
        <w:t xml:space="preserve">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proofErr w:type="spellStart"/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</w:t>
      </w:r>
      <w:proofErr w:type="spellEnd"/>
      <w:r w:rsidRPr="009F0C58">
        <w:rPr>
          <w:rFonts w:ascii="Times New Roman" w:hAnsi="Times New Roman" w:cs="Times New Roman"/>
          <w:bCs/>
          <w:sz w:val="30"/>
          <w:szCs w:val="30"/>
        </w:rPr>
        <w:t>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этот период был заложен прочный фундамент белорусской национальной государственности, который выдержал испытание 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lastRenderedPageBreak/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</w:t>
      </w:r>
      <w:proofErr w:type="spellStart"/>
      <w:r w:rsidRPr="00C5773B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Справедливость в стратегии управленческой деятельности белорусского лидера – это, с одной стороны, жесткость и требовательность, с другой – способность и умение оценить по достоинству высокие профессиональные качества, сохранение и </w:t>
      </w:r>
      <w:r w:rsidRPr="00C5773B">
        <w:rPr>
          <w:rFonts w:ascii="Times New Roman" w:hAnsi="Times New Roman" w:cs="Times New Roman"/>
          <w:bCs/>
          <w:sz w:val="30"/>
          <w:szCs w:val="30"/>
        </w:rPr>
        <w:lastRenderedPageBreak/>
        <w:t>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, в ЕС уровень </w:t>
      </w:r>
      <w:proofErr w:type="spellStart"/>
      <w:r w:rsidRPr="005638E3">
        <w:rPr>
          <w:rFonts w:ascii="Times New Roman" w:hAnsi="Times New Roman" w:cs="Times New Roman"/>
          <w:bCs/>
          <w:i/>
          <w:sz w:val="30"/>
          <w:szCs w:val="30"/>
        </w:rPr>
        <w:t>самообеспечения</w:t>
      </w:r>
      <w:proofErr w:type="spellEnd"/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один из самых низких уровней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</w:t>
      </w:r>
      <w:proofErr w:type="spellStart"/>
      <w:r w:rsidRPr="00D168A5">
        <w:rPr>
          <w:rFonts w:ascii="Times New Roman" w:hAnsi="Times New Roman" w:cs="Times New Roman"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</w:t>
      </w: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</w:t>
      </w:r>
      <w:proofErr w:type="spellStart"/>
      <w:r w:rsidRPr="00596C22">
        <w:rPr>
          <w:rFonts w:ascii="Times New Roman" w:hAnsi="Times New Roman" w:cs="Times New Roman"/>
          <w:bCs/>
          <w:sz w:val="30"/>
          <w:szCs w:val="30"/>
        </w:rPr>
        <w:t>Stage</w:t>
      </w:r>
      <w:proofErr w:type="spellEnd"/>
      <w:r w:rsidRPr="00596C22">
        <w:rPr>
          <w:rFonts w:ascii="Times New Roman" w:hAnsi="Times New Roman" w:cs="Times New Roman"/>
          <w:bCs/>
          <w:sz w:val="30"/>
          <w:szCs w:val="30"/>
        </w:rPr>
        <w:t xml:space="preserve">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Белджи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 xml:space="preserve">человеческий капитал являются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lastRenderedPageBreak/>
        <w:t>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proofErr w:type="spellStart"/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</w:t>
      </w:r>
      <w:proofErr w:type="spellStart"/>
      <w:r w:rsidRPr="0016091B">
        <w:rPr>
          <w:rFonts w:ascii="Times New Roman" w:hAnsi="Times New Roman" w:cs="Times New Roman"/>
          <w:bCs/>
          <w:iCs/>
          <w:sz w:val="30"/>
          <w:szCs w:val="30"/>
        </w:rPr>
        <w:t>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арк высоких технологий – это достижение нашей суверенной страны,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lastRenderedPageBreak/>
        <w:t>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16091B">
        <w:rPr>
          <w:rFonts w:ascii="Times New Roman" w:hAnsi="Times New Roman" w:cs="Times New Roman"/>
          <w:bCs/>
          <w:sz w:val="30"/>
          <w:szCs w:val="30"/>
        </w:rPr>
        <w:t>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</w:t>
      </w:r>
      <w:proofErr w:type="spellEnd"/>
      <w:r w:rsidRPr="0016091B">
        <w:rPr>
          <w:rFonts w:ascii="Times New Roman" w:hAnsi="Times New Roman" w:cs="Times New Roman"/>
          <w:bCs/>
          <w:sz w:val="30"/>
          <w:szCs w:val="30"/>
        </w:rPr>
        <w:t xml:space="preserve">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9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1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</w:t>
        </w:r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Скай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, воплощающий принципы технологического суверенитета, экономической устойчивости, инфраструктурной доступности, научной интеграции, </w:t>
      </w:r>
      <w:proofErr w:type="spellStart"/>
      <w:r w:rsidRPr="006971F8">
        <w:rPr>
          <w:rFonts w:ascii="Times New Roman" w:eastAsia="Calibri" w:hAnsi="Times New Roman" w:cs="Times New Roman"/>
          <w:sz w:val="30"/>
          <w:szCs w:val="30"/>
        </w:rPr>
        <w:t>экологичности</w:t>
      </w:r>
      <w:proofErr w:type="spellEnd"/>
      <w:r w:rsidRPr="006971F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БЕЛАЗ разработал и освоил производство карьерного самосвала грузоподъемностью 220 т в дизель-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троллейвозном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опытный образец карьерного самосвала грузоподъемностью 120 т на аккумуляторных батареях. Кроме того, собран прототип карьерного самосвала </w:t>
      </w:r>
      <w:r w:rsidRPr="007B6F3A">
        <w:rPr>
          <w:rFonts w:ascii="Times New Roman" w:hAnsi="Times New Roman" w:cs="Times New Roman"/>
          <w:bCs/>
          <w:sz w:val="30"/>
          <w:szCs w:val="30"/>
        </w:rPr>
        <w:lastRenderedPageBreak/>
        <w:t>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планирует выпуск грузового электромобиля грузоподъемностью до 10 т. Ведется работа по повышению уровня локализации производства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электрогрузовика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Могилевлифтмаш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» произвел 64 тяговых электродвигателя, из них 53 отгружено производителям электротранспорта – 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и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МАЗу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Белоруснефть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с начала 2024 года построила 29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электрозарядных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предполагает создание производства лекарственных средств на основе </w:t>
      </w:r>
      <w:proofErr w:type="spellStart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моноклональных</w:t>
      </w:r>
      <w:proofErr w:type="spellEnd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 xml:space="preserve"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lastRenderedPageBreak/>
        <w:t>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A8" w:rsidRDefault="00FA4FA8" w:rsidP="005B5BF5">
      <w:pPr>
        <w:spacing w:after="0" w:line="240" w:lineRule="auto"/>
      </w:pPr>
      <w:r>
        <w:separator/>
      </w:r>
    </w:p>
  </w:endnote>
  <w:endnote w:type="continuationSeparator" w:id="0">
    <w:p w:rsidR="00FA4FA8" w:rsidRDefault="00FA4FA8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A8" w:rsidRDefault="00FA4FA8" w:rsidP="005B5BF5">
      <w:pPr>
        <w:spacing w:after="0" w:line="240" w:lineRule="auto"/>
      </w:pPr>
      <w:r>
        <w:separator/>
      </w:r>
    </w:p>
  </w:footnote>
  <w:footnote w:type="continuationSeparator" w:id="0">
    <w:p w:rsidR="00FA4FA8" w:rsidRDefault="00FA4FA8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67669E">
          <w:rPr>
            <w:rFonts w:ascii="Times New Roman" w:hAnsi="Times New Roman" w:cs="Times New Roman"/>
            <w:noProof/>
          </w:rPr>
          <w:t>11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807B6"/>
    <w:rsid w:val="000E5CCE"/>
    <w:rsid w:val="000F5AB9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5F2ED5"/>
    <w:rsid w:val="006058E0"/>
    <w:rsid w:val="006744B1"/>
    <w:rsid w:val="0067669E"/>
    <w:rsid w:val="00696332"/>
    <w:rsid w:val="006971F8"/>
    <w:rsid w:val="00744EEB"/>
    <w:rsid w:val="00760408"/>
    <w:rsid w:val="0079460B"/>
    <w:rsid w:val="007A7BCA"/>
    <w:rsid w:val="007B6A61"/>
    <w:rsid w:val="007B6F3A"/>
    <w:rsid w:val="00807F0E"/>
    <w:rsid w:val="0088117C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06ADE"/>
    <w:rsid w:val="00A14E62"/>
    <w:rsid w:val="00A20068"/>
    <w:rsid w:val="00A22B73"/>
    <w:rsid w:val="00A375DE"/>
    <w:rsid w:val="00A728CF"/>
    <w:rsid w:val="00AC3C10"/>
    <w:rsid w:val="00AD4C9B"/>
    <w:rsid w:val="00AE0364"/>
    <w:rsid w:val="00B243C3"/>
    <w:rsid w:val="00B27CBB"/>
    <w:rsid w:val="00B91C27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42598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A4FA8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A45A-7264-42FC-9533-E57D540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2xdyJwUvI" TargetMode="External"/><Relationship Id="rId13" Type="http://schemas.openxmlformats.org/officeDocument/2006/relationships/hyperlink" Target="https://www.park.by/residents/ayemle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.by/residents/oplati/" TargetMode="External"/><Relationship Id="rId17" Type="http://schemas.openxmlformats.org/officeDocument/2006/relationships/hyperlink" Target="https://www.park.by/residents/obrazovatelnye-sist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03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sche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lon.by/" TargetMode="External"/><Relationship Id="rId10" Type="http://schemas.openxmlformats.org/officeDocument/2006/relationships/hyperlink" Target="https://www.forbes.ru/tehnologii/368797-pochemu-belorussiya-stanovitsya-mirovym-centrom-razrabotok-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belarus-is-emerging-as-the-silicon-valley-of-eastern-europe-1481032802" TargetMode="External"/><Relationship Id="rId14" Type="http://schemas.openxmlformats.org/officeDocument/2006/relationships/hyperlink" Target="https://www.park.by/residents/tekhno-sk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01D7-9BEC-48C9-BE00-263E1057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Буевич Леонид Вячеславович</cp:lastModifiedBy>
  <cp:revision>6</cp:revision>
  <cp:lastPrinted>2025-06-23T08:08:00Z</cp:lastPrinted>
  <dcterms:created xsi:type="dcterms:W3CDTF">2025-07-15T15:12:00Z</dcterms:created>
  <dcterms:modified xsi:type="dcterms:W3CDTF">2025-07-17T10:37:00Z</dcterms:modified>
</cp:coreProperties>
</file>