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346896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77EBD" w:rsidRPr="008B5D92" w:rsidRDefault="00AA3392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D1655E" w:rsidRPr="008B5D92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З</w:t>
        </w:r>
        <w:r w:rsidR="00777EBD" w:rsidRPr="008B5D92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акрытое акционерное общество «АСБ-Агро Городец»</w:t>
        </w:r>
      </w:hyperlink>
    </w:p>
    <w:p w:rsidR="00777EBD" w:rsidRPr="00D1655E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 xml:space="preserve">Общая площадь сельскохозяйственных угодий </w:t>
      </w:r>
      <w:r>
        <w:rPr>
          <w:rFonts w:ascii="Times New Roman" w:hAnsi="Times New Roman" w:cs="Times New Roman"/>
          <w:sz w:val="30"/>
          <w:szCs w:val="30"/>
        </w:rPr>
        <w:t xml:space="preserve">на 01.01.2023 года </w:t>
      </w:r>
      <w:r w:rsidRPr="00873BC0">
        <w:rPr>
          <w:rFonts w:ascii="Times New Roman" w:hAnsi="Times New Roman" w:cs="Times New Roman"/>
          <w:sz w:val="30"/>
          <w:szCs w:val="30"/>
        </w:rPr>
        <w:t>составляет 4458 га, балл плодородия – 35,3; площадь пашни – 3699 га, балл пашни – 36,5.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Доля государства в уставном фонде – 0 %.</w:t>
      </w:r>
    </w:p>
    <w:p w:rsidR="00D1655E" w:rsidRPr="00873BC0" w:rsidRDefault="00D1655E" w:rsidP="00D1655E">
      <w:pPr>
        <w:pStyle w:val="point"/>
        <w:ind w:firstLine="709"/>
        <w:rPr>
          <w:sz w:val="30"/>
          <w:szCs w:val="30"/>
        </w:rPr>
      </w:pPr>
      <w:r w:rsidRPr="00873BC0">
        <w:rPr>
          <w:b/>
          <w:sz w:val="30"/>
          <w:szCs w:val="30"/>
        </w:rPr>
        <w:t xml:space="preserve">Местонахождение </w:t>
      </w:r>
      <w:r w:rsidRPr="00873BC0">
        <w:rPr>
          <w:rStyle w:val="FontStyle77"/>
          <w:color w:val="000000"/>
          <w:sz w:val="30"/>
          <w:szCs w:val="30"/>
        </w:rPr>
        <w:t xml:space="preserve">в северо-восточной части </w:t>
      </w:r>
      <w:r w:rsidRPr="00873BC0">
        <w:rPr>
          <w:sz w:val="30"/>
          <w:szCs w:val="30"/>
        </w:rPr>
        <w:t xml:space="preserve">Могилевской области, </w:t>
      </w:r>
      <w:r w:rsidRPr="00873BC0">
        <w:rPr>
          <w:rStyle w:val="FontStyle77"/>
          <w:color w:val="000000"/>
          <w:sz w:val="30"/>
          <w:szCs w:val="30"/>
        </w:rPr>
        <w:t xml:space="preserve">Шкловского района, </w:t>
      </w:r>
      <w:proofErr w:type="spellStart"/>
      <w:r w:rsidRPr="00873BC0">
        <w:rPr>
          <w:rStyle w:val="FontStyle77"/>
          <w:color w:val="000000"/>
          <w:sz w:val="30"/>
          <w:szCs w:val="30"/>
        </w:rPr>
        <w:t>аг</w:t>
      </w:r>
      <w:proofErr w:type="spellEnd"/>
      <w:r w:rsidRPr="00873BC0">
        <w:rPr>
          <w:rStyle w:val="FontStyle77"/>
          <w:color w:val="000000"/>
          <w:sz w:val="30"/>
          <w:szCs w:val="30"/>
        </w:rPr>
        <w:t>. Городец</w:t>
      </w:r>
      <w:r w:rsidRPr="00873BC0">
        <w:rPr>
          <w:sz w:val="30"/>
          <w:szCs w:val="30"/>
        </w:rPr>
        <w:t xml:space="preserve"> 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73BC0">
        <w:rPr>
          <w:rFonts w:ascii="Times New Roman" w:hAnsi="Times New Roman" w:cs="Times New Roman"/>
          <w:b/>
          <w:sz w:val="30"/>
          <w:szCs w:val="30"/>
        </w:rPr>
        <w:t>Специализация: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Растениеводство – 16,2 %;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Животноводство – 83,8%, в т.ч.: молоко – 68,9 %, КРС –14,8%.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 – 106,2 %, («плюс» 6,1 п.п. к 2021 г.), в том числе: растениеводство – 105,5 % , животноводство –  106,5 %.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73BC0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Выращивание скота за январь-декабрь 2022 г. составило  598,8 тонн  (113,0% к 2021 году). За январь-декабрь 2022 г. реализовано КРС – 550,9 тонн (110,9% к 2021 году).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Поголовье КРС  на 01.01.2023 – 4087 голов (103,9 % к 2021 году), в том числе  коров – 1615 голов (100 %).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Производство молока 8008,3 тонн (105,0%), реализовано – 7102 тонн (105,0 % к 2021 году), удой на корову – 4959 кг (+199 кг к 2021 году),  товарность молока 88,7 %  (100% к уровню прошлого года). Сортность молока: экстра сорт – 53,8%, высший сорт – 40,9%, первый – 35,8%.</w:t>
      </w:r>
    </w:p>
    <w:p w:rsidR="00D1655E" w:rsidRPr="00873BC0" w:rsidRDefault="008B5D92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30"/>
          <w:szCs w:val="30"/>
        </w:rPr>
      </w:pPr>
      <w:r w:rsidRPr="00873BC0">
        <w:rPr>
          <w:rFonts w:ascii="Times New Roman" w:hAnsi="Times New Roman" w:cs="Times New Roman"/>
          <w:color w:val="1A1A1A" w:themeColor="background1" w:themeShade="1A"/>
          <w:sz w:val="30"/>
          <w:szCs w:val="30"/>
        </w:rPr>
        <w:t>Зерновые и зернобобовые (с кукурузой) – 5979 тонн (152,6 % к 2021 году), урожайность – 42,1 ц/га («плюс» 10,5 ц/га).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 w:themeColor="background1" w:themeShade="1A"/>
          <w:sz w:val="30"/>
          <w:szCs w:val="30"/>
        </w:rPr>
      </w:pPr>
      <w:r w:rsidRPr="00873BC0">
        <w:rPr>
          <w:rFonts w:ascii="Times New Roman" w:hAnsi="Times New Roman" w:cs="Times New Roman"/>
          <w:color w:val="1A1A1A" w:themeColor="background1" w:themeShade="1A"/>
          <w:sz w:val="30"/>
          <w:szCs w:val="30"/>
        </w:rPr>
        <w:t xml:space="preserve">Заготовлено кормов 10618 тонн к.ед. (96,9 %), 34,1 ц. к.ед. на условную голову скота («минус» 2,2 ц. к.ед.), из них сено – 348 тонн (62,8 %), сенаж – 16159 тонн (146,5 %), силос 16159 тонн (101,6 %). В т. ч.  из </w:t>
      </w:r>
      <w:proofErr w:type="gramStart"/>
      <w:r w:rsidRPr="00873BC0">
        <w:rPr>
          <w:rFonts w:ascii="Times New Roman" w:hAnsi="Times New Roman" w:cs="Times New Roman"/>
          <w:color w:val="1A1A1A" w:themeColor="background1" w:themeShade="1A"/>
          <w:sz w:val="30"/>
          <w:szCs w:val="30"/>
        </w:rPr>
        <w:t>трав  7730</w:t>
      </w:r>
      <w:proofErr w:type="gramEnd"/>
      <w:r w:rsidRPr="00873BC0">
        <w:rPr>
          <w:rFonts w:ascii="Times New Roman" w:hAnsi="Times New Roman" w:cs="Times New Roman"/>
          <w:color w:val="1A1A1A" w:themeColor="background1" w:themeShade="1A"/>
          <w:sz w:val="30"/>
          <w:szCs w:val="30"/>
        </w:rPr>
        <w:t xml:space="preserve"> тонн к.ед. (102,6 %),  24,8 </w:t>
      </w:r>
      <w:proofErr w:type="spellStart"/>
      <w:r w:rsidRPr="00873BC0">
        <w:rPr>
          <w:rFonts w:ascii="Times New Roman" w:hAnsi="Times New Roman" w:cs="Times New Roman"/>
          <w:color w:val="1A1A1A" w:themeColor="background1" w:themeShade="1A"/>
          <w:sz w:val="30"/>
          <w:szCs w:val="30"/>
        </w:rPr>
        <w:t>ц.к.ед</w:t>
      </w:r>
      <w:proofErr w:type="spellEnd"/>
      <w:r w:rsidRPr="00873BC0">
        <w:rPr>
          <w:rFonts w:ascii="Times New Roman" w:hAnsi="Times New Roman" w:cs="Times New Roman"/>
          <w:color w:val="1A1A1A" w:themeColor="background1" w:themeShade="1A"/>
          <w:sz w:val="30"/>
          <w:szCs w:val="30"/>
        </w:rPr>
        <w:t>., на условную голову скота  («минус» 0,2  ц. к.ед..).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873BC0">
        <w:rPr>
          <w:rFonts w:ascii="Times New Roman" w:hAnsi="Times New Roman" w:cs="Times New Roman"/>
          <w:b/>
          <w:sz w:val="30"/>
          <w:szCs w:val="30"/>
        </w:rPr>
        <w:t>Финансовый результат за 2022 год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Выручка от реализации продукции 11064 тыс. руб. (123,7% к 2021 году).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Выручка на одного работающего 83,2 тыс. руб. (127,5 % к 2021 году).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Удельный вес ФОТ с отчислениями в выручке 28,5 %.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Прибыль от реализации продукции 220 тыс. руб.  (25 тыс. руб. в  2021 году).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lastRenderedPageBreak/>
        <w:t>Рентабельность продаж  2,0 %  (за 2021 г. рентабельность продаж  0,3%).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Чистая прибыль 208 тыс. руб. (365 тыс. руб. в  2021 году).</w:t>
      </w:r>
    </w:p>
    <w:p w:rsidR="00D1655E" w:rsidRPr="00873BC0" w:rsidRDefault="00D1655E" w:rsidP="00D165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Среднесписочная численность 133 человек.</w:t>
      </w:r>
    </w:p>
    <w:p w:rsidR="001C5E77" w:rsidRPr="001C5E77" w:rsidRDefault="00D1655E" w:rsidP="00AA33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3BC0">
        <w:rPr>
          <w:rFonts w:ascii="Times New Roman" w:hAnsi="Times New Roman" w:cs="Times New Roman"/>
          <w:sz w:val="30"/>
          <w:szCs w:val="30"/>
        </w:rPr>
        <w:t>Среднемесячная заработная плата  1326,6 руб.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A3392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50B0A8-9D03-4C6D-B344-9DC48BC9A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Gorodets-ASB-202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2023-06-23T14:21:00Z</dcterms:created>
  <dcterms:modified xsi:type="dcterms:W3CDTF">2023-06-23T14:21:00Z</dcterms:modified>
</cp:coreProperties>
</file>