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DA11D5" w:rsidRDefault="00DA11D5" w:rsidP="00DA11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0662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местам хранения (стоянки) транспортных средств</w:t>
      </w:r>
    </w:p>
    <w:bookmarkEnd w:id="0"/>
    <w:p w:rsidR="00DA11D5" w:rsidRDefault="00DA11D5" w:rsidP="00DA11D5">
      <w:pPr>
        <w:pStyle w:val="ConsPlusNormal"/>
        <w:ind w:firstLine="540"/>
        <w:jc w:val="both"/>
      </w:pPr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>
        <w:rPr>
          <w:lang w:bidi="ru-RU"/>
        </w:rPr>
        <w:t xml:space="preserve">безопасности к местам хранения (стоянки) транспортных средств определены </w:t>
      </w:r>
      <w:r w:rsidRPr="00DE3175">
        <w:t xml:space="preserve">Правилами </w:t>
      </w:r>
      <w:r>
        <w:t>по охране</w:t>
      </w:r>
      <w:r w:rsidRPr="00DE3175">
        <w:t xml:space="preserve"> труда при</w:t>
      </w:r>
      <w:r>
        <w:t xml:space="preserve"> эксплуатации автомобильного и городского электрического транспорта, </w:t>
      </w:r>
      <w:r w:rsidRPr="00DE3175">
        <w:t xml:space="preserve"> утвержденными постановлением </w:t>
      </w:r>
      <w:r w:rsidRPr="0048283E">
        <w:t xml:space="preserve">Министерства труда </w:t>
      </w:r>
      <w:r>
        <w:t xml:space="preserve">и </w:t>
      </w:r>
      <w:r w:rsidRPr="00900EBB">
        <w:t>социальной защиты Республики Беларусь и Министерства транспорта и коммуникаций Республики Беларусь 06.12.2022 № 78/104</w:t>
      </w:r>
      <w:r>
        <w:t>.</w:t>
      </w:r>
      <w:bookmarkStart w:id="1" w:name="bookmark99"/>
      <w:bookmarkEnd w:id="1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Расстановка транспортных средств в местах хранения (стоянки) осуществляется в порядке, определяемом работодателем.</w:t>
      </w:r>
      <w:bookmarkStart w:id="2" w:name="bookmark236"/>
      <w:bookmarkEnd w:id="2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Хранение (стоянка) транспортных средств допускается в помещениях и на специально отведенных для хранения (стоянки) транспортных средств площадках (открытых или с навесами).</w:t>
      </w:r>
      <w:bookmarkStart w:id="3" w:name="bookmark234"/>
      <w:bookmarkEnd w:id="3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Площадки и полы в помещениях для хранения (стоянки) транспортных средств должны иметь разметку, определяющую места расстановки и проездов транспортных средств.</w:t>
      </w:r>
      <w:bookmarkStart w:id="4" w:name="bookmark235"/>
      <w:bookmarkEnd w:id="4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Места хранения должны предусматривать возможность отбуксировки транспортных средств автомобилем-тягачом (при необходимости).</w:t>
      </w:r>
      <w:bookmarkStart w:id="5" w:name="bookmark237"/>
      <w:bookmarkEnd w:id="5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Помещения и открытые площадки для хранения транспортных средств должны быть оснащены буксирными тросами и жесткими буксирными устройствами (штангами) из расчета один трос или штанга на 10 автомобилей (троллейбусов).</w:t>
      </w:r>
      <w:bookmarkStart w:id="6" w:name="bookmark238"/>
      <w:bookmarkEnd w:id="6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Помещения для хранения (стоянки) транспортных средств должны иметь ворота, открывающиеся наружу и фиксируемые в открытом положении. Проезд перед воротами должен постоянно оставаться свободным.</w:t>
      </w:r>
      <w:bookmarkStart w:id="7" w:name="bookmark239"/>
      <w:bookmarkEnd w:id="7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Ширина проезда между транспортными средствами в помещениях для хранения (стоянки) должна быть достаточной для свободного въезда транспортного средства на свое место (за один маневр).</w:t>
      </w:r>
      <w:bookmarkStart w:id="8" w:name="bookmark240"/>
      <w:bookmarkEnd w:id="8"/>
    </w:p>
    <w:p w:rsidR="00094AFF" w:rsidRDefault="00094AFF" w:rsidP="00094AFF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На стоянку в закрытое помещение автомобили, работающие на газомоторном топливе, разрешается ставить только с технически исправной (герметичной) газовой аппаратурой, после выработки газа из системы питания (до полной остановки двигателя) производя заезд на жидком моторном топливе.</w:t>
      </w:r>
      <w:bookmarkStart w:id="9" w:name="bookmark244"/>
      <w:bookmarkEnd w:id="9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После постановки транспортного средства в помещение для хранения (стоянки) двигатель должен быть выключен, транспортное средство должно быть заторможено стояночным тормозом.</w:t>
      </w:r>
      <w:bookmarkStart w:id="10" w:name="bookmark241"/>
      <w:bookmarkEnd w:id="10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При хранении (стоянке) автомобилей, автобусов, работающих на газомоторном топливе, подогрев газового оборудования транспортного средства разрешается производить только с помощью горячей воды, пара или горячего воздуха.</w:t>
      </w:r>
      <w:bookmarkStart w:id="11" w:name="bookmark243"/>
      <w:bookmarkEnd w:id="11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Транспортные средства, требующие ремонта, должны храниться отдельно от исправных транспортных средств.</w:t>
      </w:r>
      <w:bookmarkStart w:id="12" w:name="bookmark245"/>
      <w:bookmarkEnd w:id="12"/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 xml:space="preserve">При хранении транспортных средств, подлежащих ремонту или списанию, под их </w:t>
      </w:r>
      <w:r w:rsidRPr="00BF6591">
        <w:rPr>
          <w:lang w:bidi="ru-RU"/>
        </w:rPr>
        <w:t>колеса должны устанавливаться противооткатные упоры.</w:t>
      </w:r>
      <w:bookmarkStart w:id="13" w:name="bookmark246"/>
      <w:bookmarkEnd w:id="13"/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F6591">
        <w:rPr>
          <w:lang w:bidi="ru-RU"/>
        </w:rPr>
        <w:t>При хранении автомобильного транспорта на площадках не допускается:</w:t>
      </w:r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>
        <w:rPr>
          <w:lang w:bidi="ru-RU"/>
        </w:rPr>
        <w:t xml:space="preserve">- </w:t>
      </w:r>
      <w:r w:rsidRPr="00BF6591">
        <w:rPr>
          <w:lang w:bidi="ru-RU"/>
        </w:rPr>
        <w:t>устанавливать транспортные средства в количестве, превышающем план расстановки автомобильных транспортных средств, уменьшать установленное расстояние между автомобильным транспортом;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загромождать въездные ворота огороженных площадок, проезды и проходы;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производить ремонтные работы на транспортных средствах, за исключением мелких технических неисправностей (неполадок);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оставлять транспортные средства с открытыми горловинами топливных баков, а также при обнаружении у них утечки топлива и масла;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заправлять автомобильные транспортные средства топливом и сливать топливо из них;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подзаряжать аккумуляторы транспортных средств.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  <w:bookmarkStart w:id="14" w:name="bookmark247"/>
      <w:bookmarkEnd w:id="14"/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C078EC">
      <w:pgSz w:w="11907" w:h="16840"/>
      <w:pgMar w:top="360" w:right="567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4AFF"/>
    <w:rsid w:val="000C3C8A"/>
    <w:rsid w:val="00113EB4"/>
    <w:rsid w:val="00166C85"/>
    <w:rsid w:val="001B0A34"/>
    <w:rsid w:val="00327706"/>
    <w:rsid w:val="0041665E"/>
    <w:rsid w:val="00425F08"/>
    <w:rsid w:val="00512821"/>
    <w:rsid w:val="0052276D"/>
    <w:rsid w:val="00572B1B"/>
    <w:rsid w:val="006049A4"/>
    <w:rsid w:val="006526C5"/>
    <w:rsid w:val="006E2164"/>
    <w:rsid w:val="007A681D"/>
    <w:rsid w:val="007D67BE"/>
    <w:rsid w:val="008F6F4B"/>
    <w:rsid w:val="009E359C"/>
    <w:rsid w:val="00A15AE8"/>
    <w:rsid w:val="00A559D3"/>
    <w:rsid w:val="00AF2A12"/>
    <w:rsid w:val="00BC792F"/>
    <w:rsid w:val="00BD317D"/>
    <w:rsid w:val="00C078EC"/>
    <w:rsid w:val="00C5115C"/>
    <w:rsid w:val="00C634A9"/>
    <w:rsid w:val="00D301C1"/>
    <w:rsid w:val="00D5083B"/>
    <w:rsid w:val="00DA11D5"/>
    <w:rsid w:val="00DB435E"/>
    <w:rsid w:val="00DC3581"/>
    <w:rsid w:val="00E25199"/>
    <w:rsid w:val="00E34B60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6DDDEB4-4A39-44C3-B73A-A0F56E03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3</cp:revision>
  <cp:lastPrinted>2015-04-22T08:40:00Z</cp:lastPrinted>
  <dcterms:created xsi:type="dcterms:W3CDTF">2023-05-23T09:27:00Z</dcterms:created>
  <dcterms:modified xsi:type="dcterms:W3CDTF">2023-05-26T09:09:00Z</dcterms:modified>
</cp:coreProperties>
</file>