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Default="00A056EB" w:rsidP="00A056EB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3" w:rsidRPr="00A056EB" w:rsidRDefault="004F0773" w:rsidP="00A056EB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3" w:rsidRPr="004F0773" w:rsidRDefault="004F0773" w:rsidP="004F077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bookmarkStart w:id="0" w:name="_Hlk166226638"/>
      <w:r w:rsidRPr="004F0773">
        <w:rPr>
          <w:rFonts w:ascii="Times New Roman" w:eastAsia="Calibri" w:hAnsi="Times New Roman" w:cs="Times New Roman"/>
          <w:b/>
          <w:sz w:val="42"/>
          <w:szCs w:val="42"/>
        </w:rPr>
        <w:t xml:space="preserve">ИНФОРМАЦИОННАЯ ГИГИЕНА </w:t>
      </w:r>
    </w:p>
    <w:p w:rsidR="00A056EB" w:rsidRPr="00A056EB" w:rsidRDefault="004F0773" w:rsidP="004F077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sz w:val="42"/>
          <w:szCs w:val="42"/>
        </w:rPr>
        <w:t>ИЛИ КАК НЕ СТАТЬ ЖЕРТВОЙ ДЕЗИНФОРМАЦИИ</w:t>
      </w:r>
    </w:p>
    <w:bookmarkEnd w:id="0"/>
    <w:p w:rsid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</w:p>
    <w:p w:rsidR="00C1689B" w:rsidRPr="00A056EB" w:rsidRDefault="00C1689B" w:rsidP="00A056EB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3" w:rsidRDefault="004F0773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3" w:rsidRDefault="004F0773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3" w:rsidRDefault="004F0773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3" w:rsidRDefault="004F0773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0773" w:rsidRDefault="004F0773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г. Могилев</w:t>
      </w:r>
    </w:p>
    <w:p w:rsidR="00A056EB" w:rsidRPr="00A056EB" w:rsidRDefault="004F0773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август</w:t>
      </w:r>
      <w:r w:rsidR="00A056EB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2024 г.</w:t>
      </w: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t>СОДЕРЖАНИЕ</w:t>
      </w:r>
    </w:p>
    <w:p w:rsidR="00A056EB" w:rsidRPr="00A056EB" w:rsidRDefault="00A056EB" w:rsidP="00A056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A056EB" w:rsidRPr="00A056EB" w:rsidTr="00D641E7">
        <w:tc>
          <w:tcPr>
            <w:tcW w:w="9956" w:type="dxa"/>
          </w:tcPr>
          <w:p w:rsidR="00127522" w:rsidRPr="00127522" w:rsidRDefault="004F0773" w:rsidP="00127522">
            <w:pPr>
              <w:pStyle w:val="a8"/>
              <w:numPr>
                <w:ilvl w:val="0"/>
                <w:numId w:val="35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Информационная гигиена или как не стать жертвой дезинформации</w:t>
            </w:r>
            <w:r w:rsidR="00127522"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(основная тема)   </w:t>
            </w:r>
            <w:r w:rsidR="00A42E95"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</w:t>
            </w:r>
            <w:r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</w:t>
            </w:r>
            <w:r w:rsid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</w:t>
            </w:r>
            <w:r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 w:rsid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  <w:p w:rsidR="00127522" w:rsidRDefault="00127522" w:rsidP="00127522">
            <w:pPr>
              <w:numPr>
                <w:ilvl w:val="0"/>
                <w:numId w:val="35"/>
              </w:numPr>
              <w:ind w:left="322"/>
              <w:contextualSpacing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Единый портал электронных услуг, мобильное приложение «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Е</w:t>
            </w:r>
            <w:r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П</w:t>
            </w:r>
            <w:r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аслуга» (дополнительная тема)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</w:t>
            </w:r>
            <w:r w:rsidR="00AD0C2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 w:rsidR="00AD0C2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14</w:t>
            </w:r>
          </w:p>
          <w:p w:rsidR="00A056EB" w:rsidRPr="00127522" w:rsidRDefault="004F0773" w:rsidP="00127522">
            <w:pPr>
              <w:numPr>
                <w:ilvl w:val="0"/>
                <w:numId w:val="35"/>
              </w:numPr>
              <w:ind w:left="322"/>
              <w:contextualSpacing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bookmarkStart w:id="1" w:name="_Hlk173917872"/>
            <w:r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О принимаемых мерах по борьбе с коррупцией</w:t>
            </w:r>
            <w:bookmarkEnd w:id="1"/>
            <w:r w:rsidR="00A42E95"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</w:t>
            </w:r>
            <w:r w:rsidR="00B65E6C" w:rsidRPr="0012752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– </w:t>
            </w:r>
            <w:r w:rsidR="00AD0C2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2</w:t>
            </w:r>
            <w:r w:rsidR="00FF593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0</w:t>
            </w:r>
          </w:p>
          <w:p w:rsidR="004F0773" w:rsidRPr="00A056EB" w:rsidRDefault="004F0773" w:rsidP="00127522">
            <w:pPr>
              <w:numPr>
                <w:ilvl w:val="0"/>
                <w:numId w:val="35"/>
              </w:numPr>
              <w:ind w:left="322"/>
              <w:contextualSpacing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bookmarkStart w:id="2" w:name="_Hlk173941375"/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К</w:t>
            </w:r>
            <w:r w:rsidRPr="004F077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лючевы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е</w:t>
            </w:r>
            <w:r w:rsidRPr="004F077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изменения и дополнения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в Трудовом Кодексе Республики Беларусь</w:t>
            </w:r>
            <w:bookmarkEnd w:id="2"/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                        – </w:t>
            </w:r>
            <w:r w:rsidR="00AD0C2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2</w:t>
            </w:r>
            <w:r w:rsidR="00FF593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6</w:t>
            </w:r>
          </w:p>
        </w:tc>
      </w:tr>
      <w:tr w:rsidR="00A056EB" w:rsidRPr="00A056EB" w:rsidTr="00D641E7">
        <w:tc>
          <w:tcPr>
            <w:tcW w:w="9956" w:type="dxa"/>
          </w:tcPr>
          <w:p w:rsidR="00A056EB" w:rsidRPr="00A42E95" w:rsidRDefault="004F0773" w:rsidP="00127522">
            <w:pPr>
              <w:pStyle w:val="a8"/>
              <w:numPr>
                <w:ilvl w:val="0"/>
                <w:numId w:val="35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 w:rsidRPr="004F0773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Оперативная обстановка в области. Детская шалость с огнем. Дети в школу. Подготовка печей к отопительному сезону. Заблудившиеся в лесу. Жалоносные насекомые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</w:t>
            </w:r>
            <w:r w:rsidR="00B65E6C" w:rsidRPr="00A42E9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– </w:t>
            </w:r>
            <w:r w:rsidR="00FF5933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33</w:t>
            </w:r>
          </w:p>
          <w:p w:rsidR="00A056EB" w:rsidRPr="00A056EB" w:rsidRDefault="00A056EB" w:rsidP="00127522">
            <w:pPr>
              <w:ind w:left="322"/>
              <w:contextualSpacing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</w:p>
        </w:tc>
      </w:tr>
      <w:tr w:rsidR="00A056EB" w:rsidRPr="00A056EB" w:rsidTr="00D641E7">
        <w:tc>
          <w:tcPr>
            <w:tcW w:w="9956" w:type="dxa"/>
          </w:tcPr>
          <w:p w:rsidR="00A056EB" w:rsidRPr="00A056EB" w:rsidRDefault="00A056EB" w:rsidP="00A056EB">
            <w:pPr>
              <w:contextualSpacing/>
              <w:jc w:val="both"/>
              <w:rPr>
                <w:rFonts w:ascii="Calibri" w:eastAsia="Times New Roman" w:hAnsi="Calibri" w:cs="Times New Roman"/>
                <w:bCs/>
                <w:sz w:val="30"/>
                <w:szCs w:val="30"/>
                <w:lang w:val="ru-RU"/>
              </w:rPr>
            </w:pPr>
          </w:p>
        </w:tc>
      </w:tr>
    </w:tbl>
    <w:p w:rsidR="00A056EB" w:rsidRPr="00A056EB" w:rsidRDefault="00A056EB" w:rsidP="00A056EB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4F0773" w:rsidRPr="004F0773" w:rsidRDefault="004F0773" w:rsidP="003F2A15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ИНФОРМАЦИОННАЯ ГИГИЕНА </w:t>
      </w:r>
    </w:p>
    <w:p w:rsidR="004F0773" w:rsidRPr="004F0773" w:rsidRDefault="004F0773" w:rsidP="003F2A15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sz w:val="30"/>
          <w:szCs w:val="30"/>
        </w:rPr>
        <w:t>ИЛИ КАК НЕ СТАТЬ ЖЕРТВОЙ ДЕЗИНФОРМАЦИИ</w:t>
      </w:r>
    </w:p>
    <w:p w:rsidR="004F0773" w:rsidRPr="004F0773" w:rsidRDefault="004F0773" w:rsidP="003F2A15">
      <w:pPr>
        <w:spacing w:before="120" w:after="0" w:line="240" w:lineRule="auto"/>
        <w:ind w:right="-284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i/>
          <w:sz w:val="30"/>
          <w:szCs w:val="30"/>
        </w:rPr>
        <w:t>(основная тема)</w:t>
      </w:r>
    </w:p>
    <w:p w:rsidR="004F0773" w:rsidRPr="004F0773" w:rsidRDefault="004F0773" w:rsidP="003F2A15">
      <w:pPr>
        <w:widowControl w:val="0"/>
        <w:spacing w:after="0" w:line="300" w:lineRule="exact"/>
        <w:ind w:left="-142" w:right="-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4F0773" w:rsidRPr="004F0773" w:rsidRDefault="004F0773" w:rsidP="003F2A15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sz w:val="30"/>
          <w:szCs w:val="30"/>
        </w:rPr>
        <w:t>Введение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1. Тема ЕДИ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Тема нашего сегодняшнего разговора – на экране. Она, как вы видите, злободневна, волнует и касается фактически каждого. </w:t>
      </w:r>
      <w:r w:rsidRPr="004F0773">
        <w:rPr>
          <w:rFonts w:ascii="Times New Roman" w:eastAsia="Calibri" w:hAnsi="Times New Roman" w:cs="Times New Roman"/>
          <w:sz w:val="30"/>
          <w:szCs w:val="30"/>
        </w:rPr>
        <w:br/>
        <w:t xml:space="preserve">А все потому, что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мы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с вами (как и значительная часть человечества)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незаметно для себя не так давно перешли из индустриального общества в информационное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2. Первое цифровое устройство </w:t>
      </w:r>
    </w:p>
    <w:p w:rsidR="004F0773" w:rsidRPr="004F0773" w:rsidRDefault="004F0773" w:rsidP="003F2A15">
      <w:pPr>
        <w:spacing w:after="0" w:line="300" w:lineRule="exact"/>
        <w:ind w:left="709" w:right="-284"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Calibri" w:eastAsia="Calibri" w:hAnsi="Calibri" w:cs="Times New Roman"/>
          <w:bCs/>
          <w:szCs w:val="28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>Слайд 3. Доступность Интернета для белорусов</w:t>
      </w:r>
    </w:p>
    <w:p w:rsidR="004F0773" w:rsidRPr="004F0773" w:rsidRDefault="004F0773" w:rsidP="003F2A15">
      <w:pPr>
        <w:spacing w:after="0" w:line="300" w:lineRule="exact"/>
        <w:ind w:left="709" w:right="-284" w:firstLine="708"/>
        <w:jc w:val="both"/>
        <w:textAlignment w:val="baseline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>Слайд 4. Белорусы в Сети</w:t>
      </w:r>
    </w:p>
    <w:p w:rsidR="004F0773" w:rsidRPr="004F0773" w:rsidRDefault="004F0773" w:rsidP="003F2A15">
      <w:pPr>
        <w:spacing w:after="0" w:line="300" w:lineRule="exact"/>
        <w:ind w:left="709" w:right="-284"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Если в 2014 году в Беларуси Интернетом пользовалось 5,7 млн человек, то в 2024 году – уже 8,5 млн (89,5% населения) (для сравнения: по данным агентства We are Social, проникновение Интернета в России составило 90,4%, Казахстане – 92,3%, Польше – 88,1%, Литве – 89%, Латвии – 92,9%, Украине – 79,2%). </w:t>
      </w:r>
    </w:p>
    <w:p w:rsidR="004F0773" w:rsidRPr="004F0773" w:rsidRDefault="004F0773" w:rsidP="003F2A15">
      <w:pPr>
        <w:spacing w:after="0" w:line="300" w:lineRule="exact"/>
        <w:ind w:left="709" w:right="-284"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  <w:lang w:val="be-BY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5. Мировая интернет-инфраструктура </w:t>
      </w:r>
    </w:p>
    <w:p w:rsidR="004F0773" w:rsidRPr="004F0773" w:rsidRDefault="004F0773" w:rsidP="003F2A15">
      <w:pPr>
        <w:spacing w:line="300" w:lineRule="exact"/>
        <w:ind w:left="709" w:right="-284"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Сегодня интернет-инфраструктура потребляет от 6% до 12% производимого на Земле электричества.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Началось это со второй половины XX века после изобретения компьютера и глобальных телекоммуникационных сетей. А сегодня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 IT-сектора с каждым годом увеличиваются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И вот уже рядовые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потребители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, такие как мы с вами, каждый день прямо с утра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сталкиваются с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проблемой информационной перегрузки</w:t>
      </w:r>
      <w:r w:rsidRPr="004F0773">
        <w:rPr>
          <w:rFonts w:ascii="Times New Roman" w:eastAsia="Calibri" w:hAnsi="Times New Roman" w:cs="Times New Roman"/>
          <w:i/>
          <w:sz w:val="30"/>
          <w:szCs w:val="30"/>
        </w:rPr>
        <w:t>.</w:t>
      </w:r>
      <w:r w:rsidRPr="004F0773">
        <w:rPr>
          <w:rFonts w:ascii="Times New Roman" w:eastAsia="Calibri" w:hAnsi="Times New Roman" w:cs="Times New Roman"/>
          <w:bCs/>
          <w:i/>
          <w:sz w:val="30"/>
          <w:szCs w:val="30"/>
        </w:rPr>
        <w:t xml:space="preserve"> </w:t>
      </w:r>
      <w:r w:rsidRPr="004F0773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Ибо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4F0773">
        <w:rPr>
          <w:rFonts w:ascii="Times New Roman" w:eastAsia="Calibri" w:hAnsi="Times New Roman" w:cs="Times New Roman"/>
          <w:bCs/>
          <w:sz w:val="30"/>
          <w:szCs w:val="30"/>
        </w:rPr>
        <w:t>то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количество данных, которое ежесекундно «обрушивается» на человека, уже давно превысило наши способности по их обработке.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6. Человек и объемы информации </w:t>
      </w:r>
    </w:p>
    <w:p w:rsidR="004F0773" w:rsidRPr="004F0773" w:rsidRDefault="004F0773" w:rsidP="003F2A15">
      <w:pPr>
        <w:spacing w:after="0" w:line="30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0773">
        <w:rPr>
          <w:rFonts w:ascii="Times New Roman" w:eastAsia="Calibri" w:hAnsi="Times New Roman" w:cs="Times New Roman"/>
          <w:i/>
          <w:sz w:val="28"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Это – одно. Другая опасность заключается в том, что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для многих людей мир сузился до экрана смартфона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, а картина мира – до ленты новостей в соцсетях.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Каждый из присутствующих, полагаю, знаком с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феноменом «информационного пузыря»</w:t>
      </w:r>
      <w:r w:rsidRPr="004F0773">
        <w:rPr>
          <w:rFonts w:ascii="Times New Roman" w:eastAsia="Calibri" w:hAnsi="Times New Roman" w:cs="Times New Roman"/>
          <w:sz w:val="30"/>
          <w:szCs w:val="30"/>
        </w:rPr>
        <w:t>.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  <w:u w:val="single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pacing w:val="-6"/>
          <w:sz w:val="30"/>
          <w:szCs w:val="30"/>
          <w:u w:val="single"/>
        </w:rPr>
        <w:t>Слайд 7. «Информационный пузырь»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bCs/>
          <w:sz w:val="30"/>
          <w:szCs w:val="30"/>
        </w:rPr>
        <w:t xml:space="preserve">Это когда алгоритмы самого Интернета 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Pr="004F0773">
        <w:rPr>
          <w:rFonts w:ascii="Times New Roman" w:eastAsia="Calibri" w:hAnsi="Times New Roman" w:cs="Times New Roman"/>
          <w:sz w:val="30"/>
          <w:szCs w:val="30"/>
        </w:rPr>
        <w:br/>
        <w:t>И через некоторое время они, эти «непонятно кем управляемые» алгоритмы, вытесняют информацию, которая противоречит вашим взглядам, интересам, ценностям.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pacing w:val="-6"/>
          <w:sz w:val="30"/>
          <w:szCs w:val="30"/>
        </w:rPr>
        <w:t>А это плохо. Ведь человек находит все больше подтверждений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своей – бывает, что и не до конца верной, – точке зрения. Его картина мира становится искаженной.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Точно так же «отсеиваются» и все те люди, которые говорят нам то, что, быть может, не нравится. И формируется социальный «пузырь», та самая «теплая ванна», выбираться из которой инженеру, экономисту, чиновнику уже и не хочется.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Кстати говоря, задумайтесь вот над чем: государственные средства массовой информации могли ведь, в принципе, и всех нас окунуть в такую же «ванну», правда?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Однако вот что сказал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 w:rsidRPr="004F0773">
        <w:rPr>
          <w:rFonts w:ascii="Times New Roman" w:eastAsia="Times New Roman" w:hAnsi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: </w:t>
      </w:r>
      <w:r w:rsidRPr="004F0773">
        <w:rPr>
          <w:rFonts w:ascii="Times New Roman" w:eastAsia="Calibri" w:hAnsi="Times New Roman"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Pr="004F0773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pacing w:val="-6"/>
          <w:sz w:val="30"/>
          <w:szCs w:val="30"/>
          <w:u w:val="single"/>
          <w:lang w:eastAsia="ru-RU"/>
        </w:rPr>
      </w:pPr>
      <w:r w:rsidRPr="004F0773">
        <w:rPr>
          <w:rFonts w:ascii="Times New Roman" w:eastAsia="Times New Roman" w:hAnsi="Times New Roman" w:cs="Times New Roman"/>
          <w:spacing w:val="-6"/>
          <w:sz w:val="30"/>
          <w:szCs w:val="30"/>
          <w:u w:val="single"/>
          <w:lang w:eastAsia="ru-RU"/>
        </w:rPr>
        <w:t xml:space="preserve">Слайд 8. Цитата Главы государства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Правда такова: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интернет-технологии несут не только благо</w:t>
      </w:r>
      <w:r w:rsidRPr="004F0773">
        <w:rPr>
          <w:rFonts w:ascii="Times New Roman" w:eastAsia="Calibri" w:hAnsi="Times New Roman" w:cs="Times New Roman"/>
          <w:sz w:val="30"/>
          <w:szCs w:val="30"/>
        </w:rPr>
        <w:t>.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bCs/>
          <w:spacing w:val="-4"/>
          <w:sz w:val="30"/>
          <w:szCs w:val="30"/>
        </w:rPr>
        <w:t>Т</w:t>
      </w:r>
      <w:r w:rsidRPr="004F0773">
        <w:rPr>
          <w:rFonts w:ascii="Times New Roman" w:eastAsia="Calibri" w:hAnsi="Times New Roman"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4F0773">
        <w:rPr>
          <w:rFonts w:ascii="Times New Roman" w:eastAsia="Calibri" w:hAnsi="Times New Roman" w:cs="Times New Roman"/>
          <w:bCs/>
          <w:sz w:val="30"/>
          <w:szCs w:val="30"/>
        </w:rPr>
        <w:t>,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4F0773">
        <w:rPr>
          <w:rFonts w:ascii="Times New Roman" w:eastAsia="Calibri" w:hAnsi="Times New Roman" w:cs="Times New Roman"/>
          <w:bCs/>
          <w:sz w:val="30"/>
          <w:szCs w:val="30"/>
        </w:rPr>
        <w:t>где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lastRenderedPageBreak/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Одновременно,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9. Англосаксы – владельцы Гугл, Фейсбук, Твиттер, Вотсап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Их цель очевидна: на примере Беларуси и братской нам России запугать всех, кто проводит либо собирается проводить независимую внешнюю политику. Кто ставит во главу угла национальные интересы, а не прихоти бывших колониальных метрополий.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Кто не хочет деления мира на один золотой миллиард, жирующий в «цивилизованном саду», и на остальные семь, живущие, с их точки зрения, в «диких джунглях».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10. Цитата Ж.Борреля про «сад, джунгли и садовников».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И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по-прежнему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, как оно всегда было,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только завернутые в красочные современные оболочки.</w:t>
      </w:r>
    </w:p>
    <w:p w:rsidR="004F0773" w:rsidRPr="004F0773" w:rsidRDefault="004F0773" w:rsidP="003F2A15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Раздел 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  <w:lang w:val="en-US"/>
        </w:rPr>
        <w:t>I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>. Фейки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Вот теперь мы и подошли с вами к фейкам – к одному из самых опасных явлений современности.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Фейк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(от англ. 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fake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«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подделка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)</w:t>
      </w:r>
      <w:r w:rsidRPr="004F0773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– ложная 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eastAsia="ru-RU"/>
        </w:rPr>
      </w:pPr>
      <w:r w:rsidRPr="004F0773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4F0773"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«утки», фейки, ложь и клевета распространяются на 70% быстрее истины</w:t>
      </w:r>
      <w:r w:rsidRPr="004F0773"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eastAsia="ru-RU"/>
        </w:rPr>
        <w:t xml:space="preserve"> (по оценкам зарубежных экспертов).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11. Что такое фейк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4F0773">
        <w:rPr>
          <w:rFonts w:ascii="Times New Roman" w:eastAsia="Calibri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:rsid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Дипфейки. Помните, как в школе на неприглядное фото хулиганы </w:t>
      </w:r>
      <w:r w:rsidRPr="004F0773">
        <w:rPr>
          <w:rFonts w:ascii="Times New Roman" w:eastAsia="Calibri" w:hAnsi="Times New Roman" w:cs="Times New Roman"/>
          <w:spacing w:val="-4"/>
          <w:sz w:val="30"/>
          <w:szCs w:val="30"/>
        </w:rPr>
        <w:t>клеили голову одноклассницы? Такие дипфейки сейчас стали делать массово с помощью современных технологий.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681618" w:rsidRPr="004F0773" w:rsidRDefault="00681618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12. Главная задача «фейкоделов»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sz w:val="30"/>
          <w:szCs w:val="30"/>
        </w:rPr>
        <w:t>Главная задача создателей фейка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 xml:space="preserve">– «перехват» информационной повестки у власти, у государственных СМИ, у субъектов гражданского общества. 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И «замыкание» ее на себя с тем, чтобы содержание фейка на </w:t>
      </w:r>
      <w:r w:rsidRPr="004F0773">
        <w:rPr>
          <w:rFonts w:ascii="Times New Roman" w:eastAsia="Calibri" w:hAnsi="Times New Roman" w:cs="Times New Roman"/>
          <w:sz w:val="30"/>
          <w:szCs w:val="30"/>
        </w:rPr>
        <w:lastRenderedPageBreak/>
        <w:t>некоторое время стало навязчивой идеей, подчиняющей себе сознание и волю людей, попавших под его влияние.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4F0773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4F0773"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4F0773"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имеет ровно никакого отношения;</w:t>
      </w:r>
      <w:r w:rsidRPr="004F0773">
        <w:rPr>
          <w:rFonts w:ascii="Times New Roman" w:eastAsia="Calibri" w:hAnsi="Times New Roman" w:cs="Times New Roman"/>
          <w:sz w:val="30"/>
          <w:szCs w:val="30"/>
          <w:lang w:eastAsia="ru-RU"/>
        </w:rPr>
        <w:t> 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4F077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4F0773">
        <w:rPr>
          <w:rFonts w:ascii="Times New Roman" w:eastAsia="Calibri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4F077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Pr="004F0773">
        <w:rPr>
          <w:rFonts w:ascii="Times New Roman" w:eastAsia="Calibri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4F077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4F077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Pr="004F0773"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;</w:t>
      </w:r>
      <w:r w:rsidRPr="004F077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 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фейк вызывает у человека только односложные, черно-белые, так называемые «адреналиновые» реакции вовлечения, по типу «бей/беги/кричи».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13 (видеофайл). Пример информационной войны </w:t>
      </w:r>
      <w:r w:rsidRPr="004F0773">
        <w:rPr>
          <w:rFonts w:ascii="Times New Roman" w:eastAsia="Calibri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Именно такими были белорусские фейки с 25-ю зубами, которые якобы оставила на дубинке омоновца некая «изнасилованная Кристина» летом 2020 года.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Или украинская «инфоБуча» с картинно разложенными на тротуаре то ли трупами, то ли актерами.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Или миллион других картинок, где, например, вместо российского корабля горит американский эсминец, но получатель это не может либо не хочет проверить.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Многие дипфейки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Поэтому, уважаемые товарищи взрослые, «открываем тетрадки» и «пишем» с вами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Pr="004F0773">
        <w:rPr>
          <w:rFonts w:ascii="Times New Roman" w:eastAsia="Calibri" w:hAnsi="Times New Roman" w:cs="Times New Roman"/>
          <w:sz w:val="30"/>
          <w:szCs w:val="30"/>
        </w:rPr>
        <w:t>: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>Слайд 14. Рекомендации для родителей и детей из разных возрастных групп</w:t>
      </w:r>
    </w:p>
    <w:p w:rsidR="004F0773" w:rsidRPr="009C51CE" w:rsidRDefault="004F0773" w:rsidP="003F2A15">
      <w:pPr>
        <w:pStyle w:val="a8"/>
        <w:numPr>
          <w:ilvl w:val="0"/>
          <w:numId w:val="26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9C51CE">
        <w:rPr>
          <w:rFonts w:ascii="Times New Roman" w:eastAsia="Times New Roman" w:hAnsi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:rsidR="004F0773" w:rsidRPr="009C51CE" w:rsidRDefault="004F0773" w:rsidP="003F2A15">
      <w:pPr>
        <w:pStyle w:val="a8"/>
        <w:numPr>
          <w:ilvl w:val="0"/>
          <w:numId w:val="26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9C51CE">
        <w:rPr>
          <w:rFonts w:ascii="Times New Roman" w:eastAsia="Times New Roman" w:hAnsi="Times New Roman" w:cs="Times New Roman"/>
          <w:bCs/>
          <w:sz w:val="30"/>
          <w:szCs w:val="30"/>
        </w:rPr>
        <w:t>периодически меняйте пароли;</w:t>
      </w:r>
    </w:p>
    <w:p w:rsidR="004F0773" w:rsidRPr="009C51CE" w:rsidRDefault="004F0773" w:rsidP="003F2A15">
      <w:pPr>
        <w:pStyle w:val="a8"/>
        <w:numPr>
          <w:ilvl w:val="0"/>
          <w:numId w:val="26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9C51CE">
        <w:rPr>
          <w:rFonts w:ascii="Times New Roman" w:eastAsia="Times New Roman" w:hAnsi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9C51CE">
        <w:rPr>
          <w:rFonts w:ascii="Times New Roman" w:eastAsia="Times New Roman" w:hAnsi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:rsidR="004F0773" w:rsidRPr="009C51CE" w:rsidRDefault="004F0773" w:rsidP="003F2A15">
      <w:pPr>
        <w:pStyle w:val="a8"/>
        <w:numPr>
          <w:ilvl w:val="0"/>
          <w:numId w:val="26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9C51CE">
        <w:rPr>
          <w:rFonts w:ascii="Times New Roman" w:eastAsia="Times New Roman" w:hAnsi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9C51CE">
        <w:rPr>
          <w:rFonts w:ascii="Times New Roman" w:eastAsia="Times New Roman" w:hAnsi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:rsidR="004F0773" w:rsidRPr="009C51CE" w:rsidRDefault="004F0773" w:rsidP="003F2A15">
      <w:pPr>
        <w:pStyle w:val="a8"/>
        <w:numPr>
          <w:ilvl w:val="0"/>
          <w:numId w:val="26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9C51CE">
        <w:rPr>
          <w:rFonts w:ascii="Times New Roman" w:eastAsia="Times New Roman" w:hAnsi="Times New Roman" w:cs="Times New Roman"/>
          <w:bCs/>
          <w:sz w:val="30"/>
          <w:szCs w:val="30"/>
        </w:rPr>
        <w:t>объясните опасность передачи геоданных. Д</w:t>
      </w:r>
      <w:r w:rsidRPr="009C51CE">
        <w:rPr>
          <w:rFonts w:ascii="Times New Roman" w:eastAsia="Times New Roman" w:hAnsi="Times New Roman" w:cs="Times New Roman"/>
          <w:sz w:val="30"/>
          <w:szCs w:val="30"/>
        </w:rPr>
        <w:t xml:space="preserve">ети </w:t>
      </w:r>
      <w:r w:rsidRPr="009C51CE">
        <w:rPr>
          <w:rFonts w:ascii="Times New Roman" w:eastAsia="Times New Roman" w:hAnsi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:rsidR="004F0773" w:rsidRPr="009C51CE" w:rsidRDefault="004F0773" w:rsidP="003F2A15">
      <w:pPr>
        <w:pStyle w:val="a8"/>
        <w:numPr>
          <w:ilvl w:val="0"/>
          <w:numId w:val="26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9C51CE">
        <w:rPr>
          <w:rFonts w:ascii="Times New Roman" w:eastAsia="Times New Roman" w:hAnsi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9C51CE">
        <w:rPr>
          <w:rFonts w:ascii="Times New Roman" w:eastAsia="Times New Roman" w:hAnsi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чувствует себя некомфортно или ему угрожает что-то, найденное в Интернете;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15. Рекомендации для родителей и детей из разных возрастных групп </w:t>
      </w:r>
      <w:r w:rsidRPr="004F0773">
        <w:rPr>
          <w:rFonts w:ascii="Times New Roman" w:eastAsia="Calibri" w:hAnsi="Times New Roman" w:cs="Times New Roman"/>
          <w:i/>
          <w:sz w:val="30"/>
          <w:szCs w:val="30"/>
          <w:u w:val="single"/>
        </w:rPr>
        <w:t>(продолжение)</w:t>
      </w:r>
    </w:p>
    <w:p w:rsidR="004F0773" w:rsidRPr="00C3363F" w:rsidRDefault="004F0773" w:rsidP="003F2A15">
      <w:pPr>
        <w:pStyle w:val="a8"/>
        <w:numPr>
          <w:ilvl w:val="0"/>
          <w:numId w:val="27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C3363F">
        <w:rPr>
          <w:rFonts w:ascii="Times New Roman" w:eastAsia="Times New Roman" w:hAnsi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:rsidR="004F0773" w:rsidRPr="00C3363F" w:rsidRDefault="004F0773" w:rsidP="003F2A15">
      <w:pPr>
        <w:pStyle w:val="a8"/>
        <w:numPr>
          <w:ilvl w:val="0"/>
          <w:numId w:val="27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bCs/>
          <w:sz w:val="30"/>
          <w:szCs w:val="30"/>
        </w:rPr>
        <w:t>установите родительский контроль;</w:t>
      </w:r>
    </w:p>
    <w:p w:rsidR="004F0773" w:rsidRPr="00C3363F" w:rsidRDefault="004F0773" w:rsidP="003F2A15">
      <w:pPr>
        <w:pStyle w:val="a8"/>
        <w:numPr>
          <w:ilvl w:val="0"/>
          <w:numId w:val="27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:rsidR="004F0773" w:rsidRPr="00C3363F" w:rsidRDefault="004F0773" w:rsidP="003F2A15">
      <w:pPr>
        <w:pStyle w:val="a8"/>
        <w:numPr>
          <w:ilvl w:val="0"/>
          <w:numId w:val="27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bCs/>
          <w:sz w:val="30"/>
          <w:szCs w:val="30"/>
        </w:rPr>
        <w:lastRenderedPageBreak/>
        <w:t xml:space="preserve">расскажите о существовании фальшивых рекламных объявлений; </w:t>
      </w:r>
    </w:p>
    <w:p w:rsidR="004F0773" w:rsidRPr="00C3363F" w:rsidRDefault="004F0773" w:rsidP="003F2A15">
      <w:pPr>
        <w:pStyle w:val="a8"/>
        <w:numPr>
          <w:ilvl w:val="0"/>
          <w:numId w:val="27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sz w:val="30"/>
          <w:szCs w:val="30"/>
        </w:rPr>
        <w:t>обсудите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:rsidR="004F0773" w:rsidRPr="00C3363F" w:rsidRDefault="004F0773" w:rsidP="003F2A15">
      <w:pPr>
        <w:pStyle w:val="a8"/>
        <w:numPr>
          <w:ilvl w:val="0"/>
          <w:numId w:val="27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C3363F">
        <w:rPr>
          <w:rFonts w:ascii="Times New Roman" w:eastAsia="Times New Roman" w:hAnsi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:rsidR="004F0773" w:rsidRPr="00C3363F" w:rsidRDefault="004F0773" w:rsidP="003F2A15">
      <w:pPr>
        <w:pStyle w:val="a8"/>
        <w:numPr>
          <w:ilvl w:val="0"/>
          <w:numId w:val="27"/>
        </w:numPr>
        <w:spacing w:after="0" w:line="240" w:lineRule="auto"/>
        <w:ind w:left="426" w:right="-284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C3363F">
        <w:rPr>
          <w:rFonts w:ascii="Times New Roman" w:eastAsia="Times New Roman" w:hAnsi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:rsidR="004F0773" w:rsidRPr="00C3363F" w:rsidRDefault="00C3363F" w:rsidP="003F2A15">
      <w:pPr>
        <w:spacing w:after="0" w:line="240" w:lineRule="auto"/>
        <w:ind w:right="-284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C3363F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  <w:t>Справочно:</w:t>
      </w: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</w:t>
      </w:r>
      <w:r w:rsidR="004F0773" w:rsidRPr="00C3363F">
        <w:rPr>
          <w:rFonts w:ascii="Times New Roman" w:eastAsia="Times New Roman" w:hAnsi="Times New Roman" w:cs="Times New Roman"/>
          <w:i/>
          <w:iCs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u w:val="single"/>
          <w:lang w:val="be-BY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u w:val="single"/>
        </w:rPr>
        <w:t>Слайд 16. Информация МВД по профилактике киберпреступлений</w:t>
      </w:r>
    </w:p>
    <w:p w:rsidR="004F0773" w:rsidRPr="004F0773" w:rsidRDefault="004F0773" w:rsidP="003F2A15">
      <w:pPr>
        <w:shd w:val="clear" w:color="auto" w:fill="FFFFFF"/>
        <w:spacing w:before="120" w:after="0" w:line="240" w:lineRule="auto"/>
        <w:ind w:right="-284" w:firstLine="709"/>
        <w:jc w:val="both"/>
        <w:textAlignment w:val="top"/>
        <w:rPr>
          <w:rFonts w:ascii="Times New Roman" w:eastAsia="Calibri" w:hAnsi="Times New Roman" w:cs="Times New Roman"/>
          <w:i/>
          <w:sz w:val="28"/>
          <w:szCs w:val="28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И п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омните: сами,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 xml:space="preserve">менно сами пользователи сети Интернет </w:t>
      </w:r>
      <w:r w:rsidRPr="004F0773">
        <w:rPr>
          <w:rFonts w:ascii="Times New Roman" w:eastAsia="Calibri" w:hAnsi="Times New Roman" w:cs="Times New Roman"/>
          <w:bCs/>
          <w:sz w:val="30"/>
          <w:szCs w:val="30"/>
        </w:rPr>
        <w:t xml:space="preserve">обычно и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предоставляют всю информацию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о себе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br/>
        <w:t>Эту информацию собирают и анализируют мошенники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sz w:val="30"/>
          <w:szCs w:val="30"/>
        </w:rPr>
        <w:t>Будьте неудобными для «фейкоделов».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 человеке, который их осмыслил, на том, кто включил фильтр разума, тем самым оборвав цепочку передачи лжи.</w:t>
      </w:r>
    </w:p>
    <w:p w:rsidR="004F0773" w:rsidRPr="004F0773" w:rsidRDefault="004F0773" w:rsidP="003F2A15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Раздел 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  <w:lang w:val="en-US"/>
        </w:rPr>
        <w:t>II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. Борьба и ответственность 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Сегодня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нашей страны. 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 –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 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Цель 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провокаторов: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посеять среди белорусов распри, настроить людей против государства и проводимой им политики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Поэтому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они 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4F0773">
        <w:rPr>
          <w:rFonts w:ascii="Times New Roman" w:eastAsia="Times New Roman" w:hAnsi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4F0773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4F0773">
        <w:rPr>
          <w:rFonts w:ascii="Times New Roman" w:eastAsia="Times New Roman" w:hAnsi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4F0773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Однако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</w:p>
    <w:p w:rsidR="004F0773" w:rsidRPr="004F0773" w:rsidRDefault="004F0773" w:rsidP="003F2A15">
      <w:pPr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Свидетельство тому – данные социологических исследований.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>Слайд 17. Доверие белорусов государственным СМИ</w:t>
      </w:r>
    </w:p>
    <w:p w:rsidR="004F0773" w:rsidRPr="004F0773" w:rsidRDefault="004F0773" w:rsidP="003F2A15">
      <w:pPr>
        <w:spacing w:after="0" w:line="240" w:lineRule="auto"/>
        <w:ind w:left="709" w:right="-284" w:firstLine="709"/>
        <w:jc w:val="both"/>
        <w:textAlignment w:val="baseline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F077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Согласно данным Института социологии Национальной академии наук Беларуси, уровень доверия населения государственным СМИ в 2023 году вырос в сравнении с 2022 годом на 4,7% и составил </w:t>
      </w:r>
      <w:r w:rsidRPr="004F077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54,3%</w:t>
      </w:r>
      <w:r w:rsidRPr="004F077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(в 2022 году – 49,6%), а в сравнении с 2021 годом –  на 15,9% (в 2021 году – 38,4%).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на прошлый, 2023-й, год почти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55%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56%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>Слайд 18. Количество зарегистрированных в Беларуси СМИ</w:t>
      </w:r>
    </w:p>
    <w:p w:rsidR="004F0773" w:rsidRPr="004F0773" w:rsidRDefault="004F0773" w:rsidP="003F2A15">
      <w:pPr>
        <w:spacing w:after="0" w:line="240" w:lineRule="auto"/>
        <w:ind w:left="709" w:right="-284" w:firstLine="709"/>
        <w:jc w:val="both"/>
        <w:textAlignment w:val="baseline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F0773">
        <w:rPr>
          <w:rFonts w:ascii="Times New Roman" w:eastAsia="Calibri" w:hAnsi="Times New Roman" w:cs="Times New Roman"/>
          <w:i/>
          <w:iCs/>
          <w:sz w:val="28"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издается 915 печатных СМИ, транслируются десятки телеканалов, осуществляют вещание 86 радиопрограмм.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А у 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60%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населения или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5,6 млн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человек).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Отсюда ясно, что не только наш Совет Министров, но и п</w:t>
      </w:r>
      <w:r w:rsidRPr="004F0773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4F0773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В связи с </w:t>
      </w:r>
      <w:r w:rsidRPr="004F0773">
        <w:rPr>
          <w:rFonts w:ascii="Times New Roman" w:eastAsia="Calibri" w:hAnsi="Times New Roman"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фейков</w:t>
      </w:r>
      <w:r w:rsidRPr="004F0773">
        <w:rPr>
          <w:rFonts w:ascii="Times New Roman" w:eastAsia="Calibri" w:hAnsi="Times New Roman" w:cs="Times New Roman"/>
          <w:sz w:val="30"/>
          <w:szCs w:val="30"/>
        </w:rPr>
        <w:t>.</w:t>
      </w:r>
      <w:r w:rsidRPr="004F0773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</w:t>
      </w:r>
    </w:p>
    <w:p w:rsidR="004F0773" w:rsidRPr="004F0773" w:rsidRDefault="004F0773" w:rsidP="003F2A15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4F0773">
        <w:rPr>
          <w:rFonts w:ascii="Times New Roman" w:eastAsia="Calibri" w:hAnsi="Times New Roman" w:cs="Times New Roman"/>
          <w:sz w:val="30"/>
          <w:szCs w:val="30"/>
          <w:lang w:val="be-BY"/>
        </w:rPr>
        <w:lastRenderedPageBreak/>
        <w:tab/>
        <w:t>Юридическая отвественность за создание и распространние дезинформации предусмотрена во многих странах</w:t>
      </w:r>
      <w:r w:rsidRPr="004F0773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  <w:lang w:val="be-BY"/>
        </w:rPr>
        <w:t>Слайд 19. Примеры борьбы иностранных государств с фейками</w:t>
      </w:r>
    </w:p>
    <w:p w:rsidR="004F0773" w:rsidRPr="004F0773" w:rsidRDefault="004F0773" w:rsidP="003F2A15">
      <w:pPr>
        <w:spacing w:after="0" w:line="300" w:lineRule="exact"/>
        <w:ind w:left="851"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октября 2023 г. в Уголовный кодекс </w:t>
      </w:r>
      <w:r w:rsidRPr="004F07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Республики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F07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Польша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4F0773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серьезное нарушение политической системы или экономики Республики».</w:t>
      </w:r>
    </w:p>
    <w:p w:rsidR="004F0773" w:rsidRPr="004F0773" w:rsidRDefault="004F0773" w:rsidP="003F2A15">
      <w:pPr>
        <w:spacing w:after="0" w:line="300" w:lineRule="exact"/>
        <w:ind w:left="851"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Pr="004F07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ОАЭ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:rsidR="004F0773" w:rsidRPr="004F0773" w:rsidRDefault="004F0773" w:rsidP="003F2A15">
      <w:pPr>
        <w:spacing w:after="0" w:line="300" w:lineRule="exact"/>
        <w:ind w:left="851"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Pr="004F07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Республике Корея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:rsidR="004F0773" w:rsidRPr="004F0773" w:rsidRDefault="004F0773" w:rsidP="003F2A15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8"/>
          <w:position w:val="2"/>
          <w:sz w:val="30"/>
          <w:szCs w:val="30"/>
          <w14:ligatures w14:val="all"/>
        </w:rPr>
      </w:pPr>
      <w:r w:rsidRPr="004F0773">
        <w:rPr>
          <w:rFonts w:ascii="Times New Roman" w:eastAsia="Calibri" w:hAnsi="Times New Roman" w:cs="Times New Roman"/>
          <w:position w:val="2"/>
          <w:sz w:val="30"/>
          <w:szCs w:val="30"/>
          <w14:ligatures w14:val="all"/>
        </w:rPr>
        <w:t xml:space="preserve">Обратите внимание, как обстоит дело у нас – в </w:t>
      </w:r>
      <w:r w:rsidRPr="004F0773">
        <w:rPr>
          <w:rFonts w:ascii="Times New Roman" w:eastAsia="Calibri" w:hAnsi="Times New Roman" w:cs="Times New Roman"/>
          <w:b/>
          <w:position w:val="2"/>
          <w:sz w:val="30"/>
          <w:szCs w:val="30"/>
          <w14:ligatures w14:val="all"/>
        </w:rPr>
        <w:t xml:space="preserve">Республике Беларусь – </w:t>
      </w:r>
      <w:r w:rsidRPr="004F0773">
        <w:rPr>
          <w:rFonts w:ascii="Times New Roman" w:eastAsia="Calibri" w:hAnsi="Times New Roman"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4F0773">
        <w:rPr>
          <w:rFonts w:ascii="Times New Roman" w:eastAsia="Calibri" w:hAnsi="Times New Roman"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position w:val="2"/>
          <w:sz w:val="30"/>
          <w:szCs w:val="30"/>
          <w14:ligatures w14:val="all"/>
        </w:rPr>
      </w:pPr>
      <w:r w:rsidRPr="004F0773">
        <w:rPr>
          <w:rFonts w:ascii="Times New Roman" w:eastAsia="Calibri" w:hAnsi="Times New Roman"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4F0773">
        <w:rPr>
          <w:rFonts w:ascii="Times New Roman" w:eastAsia="Calibri" w:hAnsi="Times New Roman"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4F0773">
        <w:rPr>
          <w:rFonts w:ascii="Times New Roman" w:eastAsia="Calibri" w:hAnsi="Times New Roman"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4F0773">
        <w:rPr>
          <w:rFonts w:ascii="Times New Roman" w:eastAsia="Calibri" w:hAnsi="Times New Roman"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4F0773">
        <w:rPr>
          <w:rFonts w:ascii="Times New Roman" w:eastAsia="Calibri" w:hAnsi="Times New Roman" w:cs="Times New Roman"/>
          <w:spacing w:val="-8"/>
          <w:position w:val="2"/>
          <w:sz w:val="30"/>
          <w:szCs w:val="30"/>
          <w14:ligatures w14:val="all"/>
        </w:rPr>
        <w:t>: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position w:val="2"/>
          <w:sz w:val="30"/>
          <w:szCs w:val="30"/>
          <w:u w:val="single"/>
          <w14:ligatures w14:val="all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position w:val="2"/>
          <w:sz w:val="30"/>
          <w:szCs w:val="30"/>
          <w:u w:val="single"/>
          <w14:ligatures w14:val="all"/>
        </w:rPr>
      </w:pPr>
      <w:r w:rsidRPr="004F0773">
        <w:rPr>
          <w:rFonts w:ascii="Times New Roman" w:eastAsia="Calibri" w:hAnsi="Times New Roman" w:cs="Times New Roman"/>
          <w:position w:val="2"/>
          <w:sz w:val="30"/>
          <w:szCs w:val="30"/>
          <w:u w:val="single"/>
          <w14:ligatures w14:val="all"/>
        </w:rPr>
        <w:t>Слайд 20. Административная ответственность</w:t>
      </w:r>
    </w:p>
    <w:p w:rsidR="004F0773" w:rsidRPr="004F0773" w:rsidRDefault="004F0773" w:rsidP="003F2A15">
      <w:pPr>
        <w:spacing w:after="0" w:line="30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</w:pPr>
      <w:r w:rsidRPr="004F0773"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:rsidR="004F0773" w:rsidRPr="004F0773" w:rsidRDefault="004F0773" w:rsidP="003F2A15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position w:val="2"/>
          <w:sz w:val="30"/>
          <w:szCs w:val="30"/>
          <w14:ligatures w14:val="all"/>
        </w:rPr>
      </w:pPr>
      <w:r w:rsidRPr="004F0773">
        <w:rPr>
          <w:rFonts w:ascii="Times New Roman" w:eastAsia="Calibri" w:hAnsi="Times New Roman" w:cs="Times New Roman"/>
          <w:position w:val="2"/>
          <w:sz w:val="30"/>
          <w:szCs w:val="30"/>
          <w14:ligatures w14:val="all"/>
        </w:rPr>
        <w:t>Также есть</w:t>
      </w:r>
      <w:r w:rsidRPr="004F0773">
        <w:rPr>
          <w:rFonts w:ascii="Times New Roman" w:eastAsia="Calibri" w:hAnsi="Times New Roman" w:cs="Times New Roman"/>
          <w:b/>
          <w:position w:val="2"/>
          <w:sz w:val="30"/>
          <w:szCs w:val="30"/>
          <w14:ligatures w14:val="all"/>
        </w:rPr>
        <w:t xml:space="preserve"> уголовная ответственность </w:t>
      </w:r>
      <w:r w:rsidRPr="004F0773">
        <w:rPr>
          <w:rFonts w:ascii="Times New Roman" w:eastAsia="Calibri" w:hAnsi="Times New Roman" w:cs="Times New Roman"/>
          <w:position w:val="2"/>
          <w:sz w:val="30"/>
          <w:szCs w:val="30"/>
          <w14:ligatures w14:val="all"/>
        </w:rPr>
        <w:t>в соответствии с Уголовным кодексом Республики Беларусь. Разнообразие статей говорит нам о том, насколько разнообразными, разноплановыми, разноцелевыми и многозадачными могут быть эти самые фейки, о которых мы говорим.</w:t>
      </w:r>
    </w:p>
    <w:p w:rsidR="004F0773" w:rsidRPr="004F0773" w:rsidRDefault="004F0773" w:rsidP="003F2A15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position w:val="2"/>
          <w:sz w:val="30"/>
          <w:szCs w:val="30"/>
          <w:u w:val="single"/>
          <w14:ligatures w14:val="all"/>
        </w:rPr>
      </w:pPr>
      <w:r w:rsidRPr="004F0773">
        <w:rPr>
          <w:rFonts w:ascii="Times New Roman" w:eastAsia="Calibri" w:hAnsi="Times New Roman" w:cs="Times New Roman"/>
          <w:position w:val="2"/>
          <w:sz w:val="30"/>
          <w:szCs w:val="30"/>
          <w:u w:val="single"/>
          <w14:ligatures w14:val="all"/>
        </w:rPr>
        <w:t>Слайд 21. Уголовная ответственность</w:t>
      </w:r>
    </w:p>
    <w:p w:rsidR="004F0773" w:rsidRPr="004F0773" w:rsidRDefault="004F0773" w:rsidP="003F2A15">
      <w:pPr>
        <w:spacing w:after="0" w:line="30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pacing w:val="-4"/>
          <w:position w:val="2"/>
          <w:sz w:val="28"/>
          <w:szCs w:val="28"/>
          <w14:ligatures w14:val="all"/>
        </w:rPr>
      </w:pPr>
      <w:r w:rsidRPr="004F0773">
        <w:rPr>
          <w:rFonts w:ascii="Times New Roman" w:eastAsia="Calibri" w:hAnsi="Times New Roman" w:cs="Times New Roman"/>
          <w:i/>
          <w:spacing w:val="-4"/>
          <w:position w:val="2"/>
          <w:sz w:val="28"/>
          <w:szCs w:val="28"/>
          <w14:ligatures w14:val="all"/>
        </w:rPr>
        <w:t xml:space="preserve"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</w:t>
      </w:r>
      <w:r w:rsidRPr="004F0773">
        <w:rPr>
          <w:rFonts w:ascii="Times New Roman" w:eastAsia="Calibri" w:hAnsi="Times New Roman" w:cs="Times New Roman"/>
          <w:i/>
          <w:spacing w:val="-4"/>
          <w:position w:val="2"/>
          <w:sz w:val="28"/>
          <w:szCs w:val="28"/>
          <w14:ligatures w14:val="all"/>
        </w:rPr>
        <w:lastRenderedPageBreak/>
        <w:t>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:rsidR="004F0773" w:rsidRDefault="004F0773" w:rsidP="003F2A15">
      <w:pPr>
        <w:shd w:val="clear" w:color="auto" w:fill="FFFFFF"/>
        <w:spacing w:before="120" w:after="0" w:line="240" w:lineRule="auto"/>
        <w:ind w:right="-284" w:firstLine="709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Давайте запомним несколько простых правил, как отличить правду от вымысла и не стать жертвой фейка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3F2A15" w:rsidRPr="004F0773" w:rsidRDefault="003F2A15" w:rsidP="003F2A15">
      <w:pPr>
        <w:shd w:val="clear" w:color="auto" w:fill="FFFFFF"/>
        <w:spacing w:before="120" w:after="0" w:line="240" w:lineRule="auto"/>
        <w:ind w:right="-284" w:firstLine="709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u w:val="single"/>
        </w:rPr>
        <w:t>Слайд 22: Отличия фейка от объективной информации</w:t>
      </w:r>
    </w:p>
    <w:p w:rsidR="004F0773" w:rsidRPr="00C3363F" w:rsidRDefault="004F0773" w:rsidP="003F2A15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:rsidR="004F0773" w:rsidRPr="00C3363F" w:rsidRDefault="004F0773" w:rsidP="003F2A15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:rsidR="004F0773" w:rsidRPr="00C3363F" w:rsidRDefault="004F0773" w:rsidP="003F2A15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:rsidR="004F0773" w:rsidRPr="00C3363F" w:rsidRDefault="004F0773" w:rsidP="003F2A15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:rsidR="004F0773" w:rsidRPr="00C3363F" w:rsidRDefault="004F0773" w:rsidP="003F2A15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:rsidR="004F0773" w:rsidRPr="00C3363F" w:rsidRDefault="004F0773" w:rsidP="003F2A15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8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30"/>
          <w:szCs w:val="30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u w:val="single"/>
        </w:rPr>
        <w:t xml:space="preserve">Слайд 23: Отличия фейка от объективной информации </w:t>
      </w:r>
      <w:r w:rsidRPr="004F0773">
        <w:rPr>
          <w:rFonts w:ascii="Times New Roman" w:eastAsia="Times New Roman" w:hAnsi="Times New Roman" w:cs="Times New Roman"/>
          <w:i/>
          <w:sz w:val="30"/>
          <w:szCs w:val="30"/>
          <w:u w:val="single"/>
        </w:rPr>
        <w:t>(продолжение)</w:t>
      </w:r>
      <w:r w:rsidRPr="004F0773"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</w:p>
    <w:p w:rsidR="004F0773" w:rsidRPr="00C3363F" w:rsidRDefault="004F0773" w:rsidP="003F2A15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:rsidR="004F0773" w:rsidRPr="00C3363F" w:rsidRDefault="004F0773" w:rsidP="003F2A15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left="284" w:right="-284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это пост в социальных сетях, проверьте аккаунт пользователя</w:t>
      </w:r>
      <w:r w:rsidRPr="00C3363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–обращайте внимание на того, кто «репостнул» эту новость</w:t>
      </w: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:rsidR="004F0773" w:rsidRPr="00C3363F" w:rsidRDefault="004F0773" w:rsidP="003F2A15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left="284" w:right="-284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даже если это ваш друг, убедитесь в том, что он компетентен в том, о чем пишет </w:t>
      </w: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(сам был очевидцем события,</w:t>
      </w:r>
      <w:r w:rsidRPr="00C3363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</w:t>
      </w: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что-то в своей ленте, то вы тоже берете ответственность за распространение этой информации;</w:t>
      </w:r>
    </w:p>
    <w:p w:rsidR="004F0773" w:rsidRPr="00C3363F" w:rsidRDefault="004F0773" w:rsidP="003F2A15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Calibri" w:hAnsi="Times New Roman" w:cs="Times New Roman"/>
          <w:sz w:val="30"/>
          <w:szCs w:val="30"/>
        </w:rPr>
      </w:pPr>
      <w:r w:rsidRPr="00C3363F">
        <w:rPr>
          <w:rFonts w:ascii="Times New Roman" w:eastAsia="Calibri" w:hAnsi="Times New Roman" w:cs="Times New Roman"/>
          <w:sz w:val="30"/>
          <w:szCs w:val="30"/>
        </w:rPr>
        <w:t>запоминайте информационные ресурсы, которым можно и особенно которым нельзя верить.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30"/>
          <w:szCs w:val="30"/>
          <w:u w:val="single"/>
        </w:rPr>
      </w:pPr>
    </w:p>
    <w:p w:rsidR="004F0773" w:rsidRPr="004F0773" w:rsidRDefault="004F0773" w:rsidP="003F2A15">
      <w:pPr>
        <w:autoSpaceDE w:val="0"/>
        <w:autoSpaceDN w:val="0"/>
        <w:adjustRightInd w:val="0"/>
        <w:spacing w:after="120"/>
        <w:ind w:right="-284" w:firstLine="709"/>
        <w:jc w:val="both"/>
        <w:rPr>
          <w:rFonts w:ascii="Times New Roman" w:eastAsia="Calibri" w:hAnsi="Times New Roman" w:cs="Times New Roman"/>
          <w:spacing w:val="-10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pacing w:val="-10"/>
          <w:sz w:val="30"/>
          <w:szCs w:val="30"/>
          <w:u w:val="single"/>
        </w:rPr>
        <w:t xml:space="preserve">Слайд 24. Ограничения доступа к экстремистским материалам в Беларуси </w:t>
      </w:r>
    </w:p>
    <w:p w:rsidR="004F0773" w:rsidRPr="004F0773" w:rsidRDefault="004F0773" w:rsidP="003F2A15">
      <w:pPr>
        <w:spacing w:after="0" w:line="30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</w:pPr>
      <w:r w:rsidRPr="004F0773"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  <w:t xml:space="preserve">В 2023 году ограничен доступ к </w:t>
      </w:r>
      <w:r w:rsidRPr="004F0773">
        <w:rPr>
          <w:rFonts w:ascii="Times New Roman" w:eastAsia="Calibri" w:hAnsi="Times New Roman" w:cs="Times New Roman"/>
          <w:b/>
          <w:i/>
          <w:position w:val="2"/>
          <w:sz w:val="28"/>
          <w:szCs w:val="28"/>
          <w14:ligatures w14:val="all"/>
        </w:rPr>
        <w:t>3 388</w:t>
      </w:r>
      <w:r w:rsidRPr="004F0773"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  <w:t xml:space="preserve"> интернет-ресурсам, в первом полугодии 2024 г. – к </w:t>
      </w:r>
      <w:r w:rsidRPr="004F0773">
        <w:rPr>
          <w:rFonts w:ascii="Times New Roman" w:eastAsia="Calibri" w:hAnsi="Times New Roman" w:cs="Times New Roman"/>
          <w:b/>
          <w:i/>
          <w:position w:val="2"/>
          <w:sz w:val="28"/>
          <w:szCs w:val="28"/>
          <w14:ligatures w14:val="all"/>
        </w:rPr>
        <w:t>1 495</w:t>
      </w:r>
      <w:r w:rsidRPr="004F0773"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интернет-ресурсам.</w:t>
      </w:r>
    </w:p>
    <w:p w:rsidR="004F0773" w:rsidRPr="004F0773" w:rsidRDefault="004F0773" w:rsidP="003F2A15">
      <w:pPr>
        <w:spacing w:after="0" w:line="30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</w:pPr>
      <w:r w:rsidRPr="004F0773"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4F0773">
        <w:rPr>
          <w:rFonts w:ascii="Times New Roman" w:eastAsia="Calibri" w:hAnsi="Times New Roman" w:cs="Times New Roman"/>
          <w:b/>
          <w:i/>
          <w:position w:val="2"/>
          <w:sz w:val="28"/>
          <w:szCs w:val="28"/>
          <w14:ligatures w14:val="all"/>
        </w:rPr>
        <w:t>1 237</w:t>
      </w:r>
      <w:r w:rsidRPr="004F0773"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  <w:t xml:space="preserve"> материалов </w:t>
      </w:r>
      <w:r w:rsidRPr="004F0773">
        <w:rPr>
          <w:rFonts w:ascii="Times New Roman" w:eastAsia="Calibri" w:hAnsi="Times New Roman" w:cs="Times New Roman"/>
          <w:i/>
          <w:position w:val="2"/>
          <w:sz w:val="28"/>
          <w:szCs w:val="28"/>
          <w14:ligatures w14:val="all"/>
        </w:rPr>
        <w:br/>
        <w:t>(в 2023 году – 1 735; в 2022 году – 1 381).</w:t>
      </w:r>
    </w:p>
    <w:p w:rsidR="004F0773" w:rsidRPr="004F0773" w:rsidRDefault="004F0773" w:rsidP="003F2A15">
      <w:pPr>
        <w:autoSpaceDE w:val="0"/>
        <w:autoSpaceDN w:val="0"/>
        <w:adjustRightInd w:val="0"/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Здесь всем нам помогает Министерство информации, которое принимает решения об ограничении доступа к отдельным интернет-ресурсам и публикует их. Нужно только вовремя этим интересоваться. Также на сайте Мининформа размещен постоянно обновляемый республиканский список экстремистских материалов.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В нашей стране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4F0773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. И держит достойно.</w:t>
      </w:r>
    </w:p>
    <w:p w:rsidR="004F0773" w:rsidRPr="004F0773" w:rsidRDefault="004F0773" w:rsidP="003F2A15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ru-RU"/>
        </w:rPr>
      </w:pPr>
    </w:p>
    <w:p w:rsidR="004F0773" w:rsidRPr="004F0773" w:rsidRDefault="004F0773" w:rsidP="003F2A15">
      <w:pPr>
        <w:spacing w:before="120"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4F0773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>III</w:t>
      </w:r>
      <w:r w:rsidRPr="004F077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autoSpaceDE w:val="0"/>
        <w:autoSpaceDN w:val="0"/>
        <w:adjustRightInd w:val="0"/>
        <w:spacing w:after="0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4F0773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Слайд 25. Информационная гигиена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Для нас с вами важно, что </w:t>
      </w:r>
      <w:r w:rsidRPr="004F0773">
        <w:rPr>
          <w:rFonts w:ascii="Times New Roman" w:eastAsia="Calibri" w:hAnsi="Times New Roman" w:cs="Times New Roman"/>
          <w:b/>
          <w:bCs/>
          <w:sz w:val="30"/>
          <w:szCs w:val="30"/>
        </w:rPr>
        <w:t>и</w:t>
      </w:r>
      <w:r w:rsidRPr="004F077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4F077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чужого деструктивного воздействия.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Например,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как избавиться от постоянного, непрерывного «информационного шума»? </w:t>
      </w:r>
      <w:r w:rsidRPr="004F077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От этого «водопада» информации, который, как мы уже говорили в начале, человек физически не способен усвоить, переварить, разместить в голове.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Слайд 26. Как избавиться от «информационного шума»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Как избавиться от «информационного шума»: </w:t>
      </w:r>
    </w:p>
    <w:p w:rsidR="004F0773" w:rsidRPr="00C3363F" w:rsidRDefault="004F0773" w:rsidP="003F2A15">
      <w:pPr>
        <w:pStyle w:val="a8"/>
        <w:numPr>
          <w:ilvl w:val="0"/>
          <w:numId w:val="30"/>
        </w:numPr>
        <w:spacing w:after="0" w:line="240" w:lineRule="auto"/>
        <w:ind w:left="284" w:right="-284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3363F">
        <w:rPr>
          <w:rFonts w:ascii="Times New Roman" w:eastAsia="Calibri" w:hAnsi="Times New Roman" w:cs="Times New Roman"/>
          <w:sz w:val="30"/>
          <w:szCs w:val="30"/>
        </w:rPr>
        <w:t>создайте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также параллельно выделите и такое время, в которое вы НЕ потребляете информацию;</w:t>
      </w:r>
    </w:p>
    <w:p w:rsidR="004F0773" w:rsidRPr="00C3363F" w:rsidRDefault="004F0773" w:rsidP="003F2A15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ind w:left="284" w:right="-284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:rsidR="004F0773" w:rsidRPr="00C3363F" w:rsidRDefault="004F0773" w:rsidP="003F2A15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ind w:left="284" w:right="-284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читайте не сами новости, а их вечерние (утренние) тематические подборки (дайджесты), больше внимания уделяйте местным и профессиональным новостям;</w:t>
      </w:r>
    </w:p>
    <w:p w:rsidR="004F0773" w:rsidRPr="00C3363F" w:rsidRDefault="004F0773" w:rsidP="003F2A15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ind w:left="284" w:right="-284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профильтруйте свои подписки, отпишитесь от бесполезного контента, пользуйтесь блокировщиками рекламы, отключите на телефоне уведомления.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Один из самых, на мой взгляд, «вкусных» и полезных советов, который дают ученые, таков: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читайте больше книг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!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Эксперты пишут, что 5–6 минут чтения могут снизить уровень стресса на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68%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. Это, конечно, смотря что читать – но газета «СБ. Беларусь сегодня» или ваша местная пресса, безусловно, подойдет.  </w:t>
      </w:r>
    </w:p>
    <w:p w:rsidR="004F0773" w:rsidRPr="004F0773" w:rsidRDefault="004F0773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Наконец,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>есть ли способы распознать, с кем вы общаетесь в Интернете –</w:t>
      </w:r>
      <w:r w:rsidRPr="004F077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F0773">
        <w:rPr>
          <w:rFonts w:ascii="Times New Roman" w:eastAsia="Calibri" w:hAnsi="Times New Roman" w:cs="Times New Roman"/>
          <w:b/>
          <w:sz w:val="30"/>
          <w:szCs w:val="30"/>
        </w:rPr>
        <w:t xml:space="preserve">настоящий перед вами человек или бот </w:t>
      </w:r>
      <w:r w:rsidRPr="004F0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4F0773">
        <w:rPr>
          <w:rFonts w:ascii="Times New Roman" w:eastAsia="Calibri" w:hAnsi="Times New Roman" w:cs="Times New Roman"/>
          <w:sz w:val="30"/>
          <w:szCs w:val="30"/>
        </w:rPr>
        <w:t>?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8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Есть!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8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Слайд 27. Как распознать, настоящий перед вами человек или бот </w:t>
      </w:r>
    </w:p>
    <w:p w:rsidR="004F0773" w:rsidRPr="00C3363F" w:rsidRDefault="004F0773" w:rsidP="003F2A15">
      <w:pPr>
        <w:shd w:val="clear" w:color="auto" w:fill="FFFFFF"/>
        <w:spacing w:after="0" w:line="240" w:lineRule="auto"/>
        <w:ind w:right="-284" w:firstLine="708"/>
        <w:jc w:val="both"/>
        <w:textAlignment w:val="top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C3363F">
        <w:rPr>
          <w:rFonts w:ascii="Times New Roman" w:eastAsia="Calibri" w:hAnsi="Times New Roman" w:cs="Times New Roman"/>
          <w:b/>
          <w:bCs/>
          <w:sz w:val="30"/>
          <w:szCs w:val="30"/>
        </w:rPr>
        <w:t>Отличия бота от человека:</w:t>
      </w:r>
    </w:p>
    <w:p w:rsidR="004F0773" w:rsidRPr="00C3363F" w:rsidRDefault="004F0773" w:rsidP="003F2A15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:rsidR="004F0773" w:rsidRPr="00C3363F" w:rsidRDefault="004F0773" w:rsidP="003F2A15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на странице профиля у бота, как правило, отсутствуют личные данные;</w:t>
      </w:r>
    </w:p>
    <w:p w:rsidR="004F0773" w:rsidRPr="00C3363F" w:rsidRDefault="004F0773" w:rsidP="003F2A15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:rsidR="004F0773" w:rsidRPr="00C3363F" w:rsidRDefault="004F0773" w:rsidP="003F2A15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боты активно проявляют себя в комментариях, используя одни и те же формулировки; распространяют рекламу и спам, а зачастую – ложную информацию, которая может спровоцировать конфликты в комментариях. Собственно, боты для того и создаются на специальных фабриках-ботофермах;</w:t>
      </w:r>
    </w:p>
    <w:p w:rsidR="004F0773" w:rsidRPr="00C3363F" w:rsidRDefault="004F0773" w:rsidP="003F2A15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C3363F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текст. И если вы обратитесь к нему, но в сообщении намеренно наделаете ошибок, то от бота </w:t>
      </w: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>может последовать ответ, отходящий от логики беседы, на совсем другую тему;</w:t>
      </w:r>
    </w:p>
    <w:p w:rsidR="004F0773" w:rsidRPr="00C3363F" w:rsidRDefault="004F0773" w:rsidP="003F2A15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284" w:right="-284"/>
        <w:jc w:val="both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36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отсутствие у бота реакции на аббревиатуры и сокращения. Бот не чувствует эмоциональный или саркастический контекст, поэтому не сможет поддержать беседу, если вы это используете.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И, наверное, главное: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сами не обманывайте. И не давайте обмануть себя. 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Будьте разумным</w:t>
      </w:r>
      <w:r w:rsidRPr="004F0773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, памяркоўным</w:t>
      </w:r>
      <w:r w:rsidRPr="004F0773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, разважл</w:t>
      </w:r>
      <w:r w:rsidRPr="004F0773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вым</w:t>
      </w:r>
      <w:r w:rsidRPr="004F0773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белорусами. Каждый на своем месте.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Живите и работайте так – и никакие фейки нашу любимую Беларусь и впредь не смогут «пошатнуть». </w:t>
      </w: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</w:pP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Слайд 28. Встреча Президента Республики Беларусь </w:t>
      </w:r>
      <w:r w:rsidRPr="004F0773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br/>
      </w:r>
      <w:r w:rsidRPr="004F0773">
        <w:rPr>
          <w:rFonts w:ascii="Times New Roman" w:eastAsia="Times New Roman" w:hAnsi="Times New Roman" w:cs="Times New Roman"/>
          <w:spacing w:val="-4"/>
          <w:sz w:val="30"/>
          <w:szCs w:val="30"/>
          <w:u w:val="single"/>
          <w:lang w:eastAsia="ru-RU"/>
        </w:rPr>
        <w:t>с Государственным секретарем Совета Безопасности Республики Беларусь</w:t>
      </w:r>
    </w:p>
    <w:p w:rsidR="004E37D9" w:rsidRDefault="004E37D9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F0773" w:rsidRPr="004F0773" w:rsidRDefault="004F0773" w:rsidP="003F2A15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сказал </w:t>
      </w:r>
      <w:r w:rsidRPr="004F077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Александр Григорьевич Лукашенко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F077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Pr="004F0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20 сентября </w:t>
      </w:r>
      <w:r w:rsidRPr="004F0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2022 г. на встрече с Государственным секретарем Совета Безопасности Республики Беларусь А.Г.Вольфовичем</w:t>
      </w:r>
      <w:r w:rsidRPr="004F077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):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</w:t>
      </w:r>
      <w:r w:rsidRPr="004F077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Надо показывать реальную действительность.</w:t>
      </w:r>
      <w:r w:rsidRPr="004F077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Pr="004F077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Не надо давать ложную неправильную информацию. Надо делать все достойно, красиво, чтобы потом не оправдываться</w:t>
      </w:r>
      <w:r w:rsidRPr="004F077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»</w:t>
      </w:r>
      <w:r w:rsidRPr="004F0773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4F07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127522" w:rsidRDefault="00127522" w:rsidP="003F2A15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</w:pPr>
    </w:p>
    <w:p w:rsidR="00127522" w:rsidRPr="00127522" w:rsidRDefault="00127522" w:rsidP="003F2A15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12752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ЕДИНЫЙ ПОРТАЛ ЭЛЕКТРОННЫХ УСЛУГ, </w:t>
      </w:r>
      <w:r w:rsidRPr="0012752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  <w:t>МОБИЛЬНОЕ ПРИЛОЖЕНИЕ «Е-ПАСЛУГА»</w:t>
      </w:r>
    </w:p>
    <w:p w:rsidR="00127522" w:rsidRPr="00127522" w:rsidRDefault="00127522" w:rsidP="003F2A15">
      <w:pPr>
        <w:spacing w:before="120" w:after="0" w:line="240" w:lineRule="auto"/>
        <w:ind w:right="-284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i/>
          <w:sz w:val="30"/>
          <w:szCs w:val="30"/>
        </w:rPr>
        <w:t>(дополнительная тема)</w:t>
      </w:r>
    </w:p>
    <w:p w:rsidR="00127522" w:rsidRPr="00127522" w:rsidRDefault="00127522" w:rsidP="003F2A15">
      <w:pPr>
        <w:widowControl w:val="0"/>
        <w:spacing w:before="120" w:after="0" w:line="300" w:lineRule="exact"/>
        <w:ind w:right="-284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127522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:rsidR="00127522" w:rsidRPr="00127522" w:rsidRDefault="00127522" w:rsidP="003F2A15">
      <w:pPr>
        <w:widowControl w:val="0"/>
        <w:spacing w:after="0" w:line="300" w:lineRule="exact"/>
        <w:ind w:right="-284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127522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связи и информатизации Республики Беларусь, </w:t>
      </w:r>
      <w:r w:rsidRPr="00127522"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РУП «Национальный центр электронных услуг», </w:t>
      </w:r>
    </w:p>
    <w:p w:rsidR="00127522" w:rsidRPr="00127522" w:rsidRDefault="00127522" w:rsidP="003F2A15">
      <w:pPr>
        <w:widowControl w:val="0"/>
        <w:spacing w:after="0" w:line="300" w:lineRule="exact"/>
        <w:ind w:right="-284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127522">
        <w:rPr>
          <w:rFonts w:ascii="Times New Roman" w:eastAsia="Calibri" w:hAnsi="Times New Roman" w:cs="Times New Roman"/>
          <w:i/>
          <w:sz w:val="30"/>
          <w:szCs w:val="30"/>
        </w:rPr>
        <w:t>материалов государственных СМИ</w:t>
      </w:r>
    </w:p>
    <w:p w:rsidR="00127522" w:rsidRPr="00127522" w:rsidRDefault="00127522" w:rsidP="003F2A15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color w:val="FF0000"/>
          <w:sz w:val="30"/>
          <w:szCs w:val="30"/>
        </w:rPr>
      </w:pPr>
    </w:p>
    <w:p w:rsidR="00127522" w:rsidRPr="00127522" w:rsidRDefault="00127522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27522">
        <w:rPr>
          <w:rFonts w:ascii="Times New Roman" w:eastAsia="Calibri" w:hAnsi="Times New Roman" w:cs="Times New Roman"/>
          <w:bCs/>
          <w:sz w:val="30"/>
          <w:szCs w:val="30"/>
        </w:rPr>
        <w:t xml:space="preserve">Одним из национальных приоритетов Республики Беларусь является </w:t>
      </w:r>
      <w:r w:rsidRPr="0012752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создание электронного правительства. </w:t>
      </w:r>
      <w:r w:rsidRPr="00127522">
        <w:rPr>
          <w:rFonts w:ascii="Times New Roman" w:eastAsia="Calibri" w:hAnsi="Times New Roman" w:cs="Times New Roman"/>
          <w:b/>
          <w:i/>
          <w:iCs/>
          <w:sz w:val="30"/>
          <w:szCs w:val="30"/>
        </w:rPr>
        <w:t>«Пришло время понять, что не народ должен идти к власти, а власть должна бежать к народу. Именно так происходит смена социальной роли общества: из просителей люди превращаются в наших партнеров»</w:t>
      </w:r>
      <w:r w:rsidRPr="00127522">
        <w:rPr>
          <w:rFonts w:ascii="Times New Roman" w:eastAsia="Calibri" w:hAnsi="Times New Roman" w:cs="Times New Roman"/>
          <w:i/>
          <w:iCs/>
          <w:sz w:val="30"/>
          <w:szCs w:val="30"/>
        </w:rPr>
        <w:t>, 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– такую установку дал Президент Республики Беларусь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А.Г.Лукашенко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127522">
        <w:rPr>
          <w:rFonts w:ascii="Times New Roman" w:eastAsia="Calibri" w:hAnsi="Times New Roman" w:cs="Times New Roman"/>
          <w:bCs/>
          <w:sz w:val="30"/>
          <w:szCs w:val="30"/>
        </w:rPr>
        <w:t>10 июня 2022 г. на республиканском семинаре-совещании «Актуализация методов и форм работы с населением на местном уровне».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Любая жизненная или деловая ситуация должна быть легко и удобно разрешена в несколько кликов – будь то получение разрешения на проведение аэрофотосъемки, пропуска на право въезда в пограничную полосу, справки об уплате подоходного налога с физических лиц или </w:t>
      </w:r>
      <w:r w:rsidRPr="00127522">
        <w:rPr>
          <w:rFonts w:ascii="Times New Roman" w:eastAsia="Calibri" w:hAnsi="Times New Roman" w:cs="Times New Roman"/>
          <w:sz w:val="30"/>
          <w:szCs w:val="30"/>
        </w:rPr>
        <w:br/>
        <w:t>о размере получаемой пенсии.</w:t>
      </w:r>
    </w:p>
    <w:p w:rsidR="00127522" w:rsidRPr="00127522" w:rsidRDefault="00127522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  <w:u w:val="single"/>
        </w:rPr>
        <w:t>Единый портал электронных услуг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В Беларуси количество новых, востребованных людьми услуг в электронном виде неуклонно растет. Многие сервисы уже реализованы на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едином портале электронных услуг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(далее –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ЕПЭУ</w:t>
      </w:r>
      <w:r w:rsidRPr="00127522">
        <w:rPr>
          <w:rFonts w:ascii="Times New Roman" w:eastAsia="Calibri" w:hAnsi="Times New Roman" w:cs="Times New Roman"/>
          <w:sz w:val="30"/>
          <w:szCs w:val="30"/>
        </w:rPr>
        <w:t>), который с 2014 года является единой онлайн-площадкой для заказа и получения государственных услуг.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Разработка и оказание электронных услуг для разных категорий </w:t>
      </w:r>
      <w:r w:rsidRPr="00127522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потребителей – граждан, бизнес-структур, государственных органов и </w:t>
      </w:r>
      <w:r w:rsidRPr="00127522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организаций – одно из ключевых направлений работы </w:t>
      </w:r>
      <w:r w:rsidRPr="00127522">
        <w:rPr>
          <w:rFonts w:ascii="Times New Roman" w:eastAsia="Calibri" w:hAnsi="Times New Roman" w:cs="Times New Roman"/>
          <w:b/>
          <w:spacing w:val="-4"/>
          <w:sz w:val="30"/>
          <w:szCs w:val="30"/>
        </w:rPr>
        <w:t>РУП «Национальный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 центр электронных услуг»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(далее –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НЦЭУ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) 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>(https://nces.by/)</w:t>
      </w:r>
      <w:r w:rsidRPr="0012752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127522" w:rsidRPr="00127522" w:rsidRDefault="00127522" w:rsidP="003F2A15">
      <w:pPr>
        <w:spacing w:after="0" w:line="300" w:lineRule="exact"/>
        <w:ind w:left="708" w:right="-284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Согласно результатам обзора ООН «Электронное правительство 2022», </w:t>
      </w:r>
      <w:r w:rsidRPr="0012752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по индексу человеческого капитала</w:t>
      </w: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> </w:t>
      </w:r>
      <w:r w:rsidRPr="0012752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Беларусь входит в топ-30 стран </w:t>
      </w: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>(26-е место)</w:t>
      </w:r>
      <w:r w:rsidRPr="0012752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из 193 </w:t>
      </w: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>представленных в рейтинге, </w:t>
      </w:r>
      <w:r w:rsidRPr="0012752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опережая такие страны как Израиль, Франция, Япония, Лихтенштейн, Турция, Монако, Люксембург, Болгария, Румыния, Мексика. </w:t>
      </w:r>
    </w:p>
    <w:p w:rsidR="00127522" w:rsidRPr="00127522" w:rsidRDefault="00127522" w:rsidP="003F2A15">
      <w:pPr>
        <w:spacing w:after="0" w:line="300" w:lineRule="exact"/>
        <w:ind w:left="709" w:right="-284"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>Согласно «Глобальному инновационному индексу 2023», опубликованному Всемирной организацией интеллектуальной собственности,</w:t>
      </w:r>
      <w:r w:rsidRPr="0012752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Беларусь</w:t>
      </w: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12752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заняла</w:t>
      </w: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12752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22-е место среди 132 государств по показателю «Доступ к ИКТ» и 28-е место по показателю «Использование ИКТ»</w:t>
      </w:r>
      <w:r w:rsidRPr="00127522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</w:rPr>
        <w:t>В 2023 году проведен ребрендинг ЕПЭУ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в целях привлечения внимания к нему как к площадке для размещения электронных сервисов государства, привлечения внимания широкой аудитории к технологиям электронного правительства в Беларуси.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127522" w:rsidRPr="00127522" w:rsidRDefault="00127522" w:rsidP="003F2A15">
      <w:pPr>
        <w:spacing w:after="0" w:line="300" w:lineRule="exact"/>
        <w:ind w:left="709" w:right="-284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Единый портал электронных услуг получил имя «Е-Паслуга», такое же название и у мобильного приложение ЕПЭУ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– для легкости и простоты восприятия пользователями. Доменное имя портала в сети Интернет: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https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://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e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pasluga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by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>(ранее: https://portal.gov.by/). Обновлен пользовательский интерфейс портала, изменены его структурная композиция и дизайн.</w:t>
      </w:r>
    </w:p>
    <w:p w:rsidR="00127522" w:rsidRPr="00127522" w:rsidRDefault="00127522" w:rsidP="003F2A15">
      <w:pPr>
        <w:spacing w:after="0" w:line="300" w:lineRule="exact"/>
        <w:ind w:left="709" w:right="-284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Если за 2022 год на белорусском едином портале электронных услуг появилось более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40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новых услуг, то в 2023 году –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277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новых сервисов (услуг и административных процедур). С января 2024 г. на портале уже размещено более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60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новых сервисов – в сфере социальной защиты, охраны природы, лесного хозяйства, фитосанитарного контроля, охраны культурных ценностей, военного дела и пр.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</w:rPr>
        <w:t>Сегодня на ЕПЭУ доступны для заказа более 570 электронных сервисов.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Среди наиболее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популярных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: получение информации о правах на недвижимость, об уплаченных налогах, о правонарушениях; сведений по проверке нахождения автомобиля в розыске, наличию прав на управление </w:t>
      </w:r>
      <w:r w:rsidRPr="00127522">
        <w:rPr>
          <w:rFonts w:ascii="Times New Roman" w:eastAsia="Calibri" w:hAnsi="Times New Roman" w:cs="Times New Roman"/>
          <w:spacing w:val="-4"/>
          <w:sz w:val="30"/>
          <w:szCs w:val="30"/>
        </w:rPr>
        <w:t>автомобилем, дополнительному накопительному пенсионному страхованию;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регистрация иностранных граждан; передача таможенных документов; получение разрешений на въезд в приграничную зону и многие другие.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</w:rPr>
        <w:t>Личные кабинеты пользователя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на ЕПЭУ есть у граждан Республики Беларусь и лиц без гражданства, сведения о которых внесены </w:t>
      </w:r>
      <w:r w:rsidRPr="00127522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в </w:t>
      </w:r>
      <w:r w:rsidRPr="00127522">
        <w:rPr>
          <w:rFonts w:ascii="Times New Roman" w:eastAsia="Calibri" w:hAnsi="Times New Roman" w:cs="Times New Roman"/>
          <w:b/>
          <w:spacing w:val="-4"/>
          <w:sz w:val="30"/>
          <w:szCs w:val="30"/>
        </w:rPr>
        <w:lastRenderedPageBreak/>
        <w:t>Регистр населения</w:t>
      </w:r>
      <w:r w:rsidRPr="00127522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127522">
        <w:rPr>
          <w:rFonts w:ascii="Times New Roman" w:eastAsia="Calibri" w:hAnsi="Times New Roman" w:cs="Times New Roman"/>
          <w:i/>
          <w:spacing w:val="-4"/>
          <w:sz w:val="28"/>
          <w:szCs w:val="28"/>
        </w:rPr>
        <w:t>(государственную централизованную автоматизированную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информационную </w:t>
      </w:r>
      <w:r w:rsidRPr="00127522">
        <w:rPr>
          <w:rFonts w:ascii="Times New Roman" w:eastAsia="Calibri" w:hAnsi="Times New Roman" w:cs="Times New Roman"/>
          <w:i/>
          <w:spacing w:val="-4"/>
          <w:sz w:val="28"/>
          <w:szCs w:val="28"/>
        </w:rPr>
        <w:t>систему)</w:t>
      </w:r>
      <w:r w:rsidRPr="00127522">
        <w:rPr>
          <w:rFonts w:ascii="Times New Roman" w:eastAsia="Calibri" w:hAnsi="Times New Roman" w:cs="Times New Roman"/>
          <w:spacing w:val="-4"/>
          <w:sz w:val="30"/>
          <w:szCs w:val="30"/>
        </w:rPr>
        <w:t>. Активация личного кабинета происходит при первом входе в него.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Сегодня на портале более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250 тыс. 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активированных личных кабинетов. 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</w:rPr>
        <w:t>Ключевые возможности личных электронных кабинетов:</w:t>
      </w:r>
    </w:p>
    <w:p w:rsidR="00127522" w:rsidRPr="00127522" w:rsidRDefault="00127522" w:rsidP="003F2A15">
      <w:pPr>
        <w:numPr>
          <w:ilvl w:val="0"/>
          <w:numId w:val="33"/>
        </w:numPr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аутентификация по ID-карте, ключу ЭЦП 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>(электронная цифровая подпись)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, номеру телефона, email, учетным записям в Google или </w:t>
      </w:r>
      <w:r w:rsidRPr="00127522">
        <w:rPr>
          <w:rFonts w:ascii="Times New Roman" w:eastAsia="Calibri" w:hAnsi="Times New Roman" w:cs="Times New Roman"/>
          <w:sz w:val="30"/>
          <w:szCs w:val="30"/>
          <w:lang w:val="en-US"/>
        </w:rPr>
        <w:t>Apple</w:t>
      </w:r>
      <w:r w:rsidRPr="00127522">
        <w:rPr>
          <w:rFonts w:ascii="Times New Roman" w:eastAsia="Calibri" w:hAnsi="Times New Roman" w:cs="Times New Roman"/>
          <w:sz w:val="30"/>
          <w:szCs w:val="30"/>
        </w:rPr>
        <w:t>;</w:t>
      </w:r>
    </w:p>
    <w:p w:rsidR="00127522" w:rsidRPr="00127522" w:rsidRDefault="00127522" w:rsidP="003F2A15">
      <w:pPr>
        <w:numPr>
          <w:ilvl w:val="0"/>
          <w:numId w:val="33"/>
        </w:numPr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использование электронного кошелька для заказа и оплаты электронных услуг;</w:t>
      </w:r>
    </w:p>
    <w:p w:rsidR="00127522" w:rsidRPr="00127522" w:rsidRDefault="00127522" w:rsidP="003F2A15">
      <w:pPr>
        <w:numPr>
          <w:ilvl w:val="0"/>
          <w:numId w:val="33"/>
        </w:numPr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совершение комплексных платежей;</w:t>
      </w:r>
    </w:p>
    <w:p w:rsidR="00127522" w:rsidRPr="00127522" w:rsidRDefault="00127522" w:rsidP="003F2A15">
      <w:pPr>
        <w:numPr>
          <w:ilvl w:val="0"/>
          <w:numId w:val="33"/>
        </w:numPr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использование банковских карточек;</w:t>
      </w:r>
    </w:p>
    <w:p w:rsidR="00127522" w:rsidRPr="00127522" w:rsidRDefault="00127522" w:rsidP="003F2A15">
      <w:pPr>
        <w:numPr>
          <w:ilvl w:val="0"/>
          <w:numId w:val="33"/>
        </w:numPr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настройка уведомлений (почта, СМС, мессенджеры);</w:t>
      </w:r>
    </w:p>
    <w:p w:rsidR="00127522" w:rsidRPr="00127522" w:rsidRDefault="00127522" w:rsidP="003F2A15">
      <w:pPr>
        <w:numPr>
          <w:ilvl w:val="0"/>
          <w:numId w:val="33"/>
        </w:numPr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сервис электронной почты гражданина и юридического лица, который позволяет владельцам активированных личных кабинетов обмениваться информационными сообщениями и письмами;</w:t>
      </w:r>
    </w:p>
    <w:p w:rsidR="00127522" w:rsidRPr="00127522" w:rsidRDefault="00127522" w:rsidP="003F2A15">
      <w:pPr>
        <w:numPr>
          <w:ilvl w:val="0"/>
          <w:numId w:val="33"/>
        </w:numPr>
        <w:spacing w:after="0" w:line="240" w:lineRule="auto"/>
        <w:ind w:left="426" w:right="-284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сервис электронного документооборота, который позволяет получать и отправлять корреспонденцию с использованием СМДО 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>(система межведомственного электронного документооборота государственных органов).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Интерес граждан, бизнес-структур и государственных организаций к использованию личных кабинетов на портале, получению услуг онлайн постоянно растет.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127522" w:rsidRPr="00127522" w:rsidRDefault="00127522" w:rsidP="003F2A15">
      <w:pPr>
        <w:spacing w:after="120" w:line="300" w:lineRule="exact"/>
        <w:ind w:left="709" w:right="-284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Если в 2022 году через портал было оказано чуть больше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76 млн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услуг, то за 2023 год оказано порядка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128 млн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услуг. </w:t>
      </w:r>
    </w:p>
    <w:p w:rsidR="00127522" w:rsidRPr="00127522" w:rsidRDefault="00127522" w:rsidP="003F2A15">
      <w:pPr>
        <w:spacing w:after="120" w:line="300" w:lineRule="exact"/>
        <w:ind w:left="709" w:right="-284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В 2024 году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ежемесячное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количество оказываемых услуг –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11,5 млн.</w:t>
      </w:r>
    </w:p>
    <w:p w:rsidR="00127522" w:rsidRPr="00127522" w:rsidRDefault="00127522" w:rsidP="003F2A15">
      <w:pPr>
        <w:spacing w:after="120" w:line="280" w:lineRule="exact"/>
        <w:ind w:right="-284" w:firstLine="709"/>
        <w:contextualSpacing/>
        <w:jc w:val="both"/>
        <w:rPr>
          <w:rFonts w:ascii="Times New Roman" w:eastAsia="Calibri" w:hAnsi="Times New Roman" w:cs="Times New Roman"/>
          <w:bCs/>
          <w:i/>
          <w:sz w:val="30"/>
          <w:szCs w:val="30"/>
          <w:highlight w:val="yellow"/>
        </w:rPr>
      </w:pPr>
    </w:p>
    <w:p w:rsidR="00127522" w:rsidRPr="00127522" w:rsidRDefault="00127522" w:rsidP="003F2A15">
      <w:pPr>
        <w:spacing w:before="120"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Среди новинок 2023 года востребованной стала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 услуга по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предоставлению сведений о правонарушениях.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Такого рода информация требуется, например, при трудоустройстве, в отношении самого себя или третьего лица (по доверенности).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Еще одной популярной у пользователей стала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услуга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получения систематизированных сведений об автомобиле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, благодаря которой можно узнать о марке, номере, наличии страховки и техосмотра автомобиля, а также проверить, не находится ли автомобиль в розыске, получить сведения о дорожно-транспортном происшествии, включая сведения о второй стороне ДТП (пешеход, другой автомобиль или животное), сведения о повреждениях с приложением фотоснимков (при их наличии). 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Во взаимодействии с Министерством внутренних дел Республики Беларусь в целях повышения безопасности дорожного движения появились </w:t>
      </w:r>
      <w:r w:rsidRPr="00127522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новые электронные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услуги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о подтверждении факта выдачи водительского удостоверения и получении сведений об ограничении в праве управления транспортными средствами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По инициативе Министерства здравоохранения Республики Беларусь разработаны и предоставляются посредством ЕПЭУ гражданам и медицинским работникам электронные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услуги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, предназначенные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для выявления факторов риска развития </w:t>
      </w:r>
      <w:r w:rsidRPr="00127522">
        <w:rPr>
          <w:rFonts w:ascii="Times New Roman" w:eastAsia="Calibri" w:hAnsi="Times New Roman" w:cs="Times New Roman"/>
          <w:sz w:val="30"/>
          <w:szCs w:val="30"/>
        </w:rPr>
        <w:t>неинфекционных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 заболеваний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системы кровообращения, онкологических заболеваний, хронических обструктивных заболеваний легких, сахарного диабета на основании анкетирования населения. </w:t>
      </w: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127522" w:rsidRPr="00127522" w:rsidRDefault="00127522" w:rsidP="003F2A15">
      <w:pPr>
        <w:spacing w:after="0" w:line="300" w:lineRule="exact"/>
        <w:ind w:left="709" w:right="-284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За 2023 год пройдено порядка </w:t>
      </w: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4 млн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 электронных диспансеризаций. Востребованность услуг велика ввиду обязательной ежегодной диспансеризации взрослого населения Республики Беларусь как профилактики неинфекционных заболеваний и, как следствие, снижения уровня смертности.</w:t>
      </w: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В 2024 году на портале размещено более 60 новых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сервисов в сфере социальной защиты, охраны природы, лесного хозяйства, фитосанитарного контроля, охраны культурных ценностей</w:t>
      </w:r>
      <w:r w:rsidRPr="0012752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27522" w:rsidRPr="00127522" w:rsidRDefault="00127522" w:rsidP="003F2A15">
      <w:pPr>
        <w:spacing w:after="0" w:line="30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127522" w:rsidRPr="00127522" w:rsidRDefault="00127522" w:rsidP="003F2A15">
      <w:pPr>
        <w:spacing w:after="0" w:line="300" w:lineRule="exact"/>
        <w:ind w:left="708" w:right="-284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Например, выдача справки: </w:t>
      </w:r>
    </w:p>
    <w:p w:rsidR="00127522" w:rsidRPr="00127522" w:rsidRDefault="00127522" w:rsidP="003F2A15">
      <w:pPr>
        <w:numPr>
          <w:ilvl w:val="2"/>
          <w:numId w:val="32"/>
        </w:numPr>
        <w:spacing w:after="0" w:line="300" w:lineRule="exact"/>
        <w:ind w:left="851" w:right="-284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>о состоянии на учете нуждающихся в улучшении жилищных условий;</w:t>
      </w:r>
    </w:p>
    <w:p w:rsidR="00127522" w:rsidRPr="00127522" w:rsidRDefault="00127522" w:rsidP="003F2A15">
      <w:pPr>
        <w:numPr>
          <w:ilvl w:val="2"/>
          <w:numId w:val="32"/>
        </w:numPr>
        <w:spacing w:after="0" w:line="300" w:lineRule="exact"/>
        <w:ind w:left="851" w:right="-284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>о предоставлении (непредоставлении) одноразовой субсидии на строительство (реконструкцию) или приобретение жилого помещения;</w:t>
      </w:r>
    </w:p>
    <w:p w:rsidR="00127522" w:rsidRPr="00127522" w:rsidRDefault="00127522" w:rsidP="003F2A15">
      <w:pPr>
        <w:numPr>
          <w:ilvl w:val="2"/>
          <w:numId w:val="32"/>
        </w:numPr>
        <w:spacing w:after="0" w:line="300" w:lineRule="exact"/>
        <w:ind w:left="851" w:right="-284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>о размере пенсии;</w:t>
      </w:r>
    </w:p>
    <w:p w:rsidR="00127522" w:rsidRPr="00127522" w:rsidRDefault="00127522" w:rsidP="003F2A15">
      <w:pPr>
        <w:numPr>
          <w:ilvl w:val="2"/>
          <w:numId w:val="32"/>
        </w:numPr>
        <w:spacing w:after="0" w:line="300" w:lineRule="exact"/>
        <w:ind w:left="851" w:right="-284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>о регистрации гражданина в качестве безработного;</w:t>
      </w:r>
    </w:p>
    <w:p w:rsidR="00127522" w:rsidRPr="00127522" w:rsidRDefault="00127522" w:rsidP="003F2A15">
      <w:pPr>
        <w:numPr>
          <w:ilvl w:val="2"/>
          <w:numId w:val="32"/>
        </w:numPr>
        <w:spacing w:after="0" w:line="300" w:lineRule="exact"/>
        <w:ind w:left="851" w:right="-284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>о предоставлении государственной адресной помощи и др.</w:t>
      </w:r>
    </w:p>
    <w:p w:rsidR="00127522" w:rsidRPr="00127522" w:rsidRDefault="00127522" w:rsidP="003F2A15">
      <w:pPr>
        <w:spacing w:before="120" w:after="0" w:line="240" w:lineRule="auto"/>
        <w:ind w:right="-284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127522" w:rsidRPr="00127522" w:rsidRDefault="00127522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  <w:u w:val="single"/>
        </w:rPr>
        <w:t>Перевод административных процедур в электронную форму</w:t>
      </w:r>
      <w:r w:rsidRPr="00127522">
        <w:rPr>
          <w:rFonts w:ascii="Times New Roman" w:eastAsia="Calibri" w:hAnsi="Times New Roman" w:cs="Times New Roman"/>
          <w:sz w:val="30"/>
          <w:szCs w:val="30"/>
          <w:u w:val="single"/>
        </w:rPr>
        <w:t xml:space="preserve"> </w:t>
      </w:r>
    </w:p>
    <w:p w:rsidR="00127522" w:rsidRPr="00127522" w:rsidRDefault="00127522" w:rsidP="003F2A1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Ранее количество видов электронных услуг на ЕПЭУ существенно превалировало над административными процедурами (далее –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АП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). </w:t>
      </w:r>
      <w:r w:rsidRPr="00127522"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Президент А.Г.Лукашенко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потребовал: </w:t>
      </w:r>
      <w:r w:rsidRPr="00127522">
        <w:rPr>
          <w:rFonts w:ascii="Times New Roman" w:eastAsia="Calibri" w:hAnsi="Times New Roman" w:cs="Times New Roman"/>
          <w:b/>
          <w:i/>
          <w:sz w:val="30"/>
          <w:szCs w:val="30"/>
        </w:rPr>
        <w:t>«Д</w:t>
      </w:r>
      <w:r w:rsidRPr="00127522">
        <w:rPr>
          <w:rFonts w:ascii="Times New Roman" w:eastAsia="Calibri" w:hAnsi="Times New Roman" w:cs="Times New Roman"/>
          <w:b/>
          <w:i/>
          <w:iCs/>
          <w:sz w:val="30"/>
          <w:szCs w:val="30"/>
        </w:rPr>
        <w:t>авайте пересмотрим сам перечень процедур: все ли они нужны или там есть устаревшие и неактуальные? И переводите их в электронный формат»</w:t>
      </w:r>
      <w:r w:rsidRPr="00127522">
        <w:rPr>
          <w:rFonts w:ascii="Times New Roman" w:eastAsia="Calibri" w:hAnsi="Times New Roman" w:cs="Times New Roman"/>
          <w:i/>
          <w:iCs/>
          <w:sz w:val="30"/>
          <w:szCs w:val="30"/>
        </w:rPr>
        <w:t>.</w:t>
      </w:r>
      <w:r w:rsidRPr="00127522">
        <w:rPr>
          <w:rFonts w:ascii="Times New Roman" w:eastAsia="Calibri" w:hAnsi="Times New Roman" w:cs="Times New Roman"/>
          <w:b/>
          <w:i/>
          <w:iCs/>
          <w:sz w:val="30"/>
          <w:szCs w:val="30"/>
        </w:rPr>
        <w:t> 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Теперь гораздо более активная работа идет именно над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переводом административных процедур в электронную форму</w:t>
      </w:r>
      <w:r w:rsidRPr="00127522">
        <w:rPr>
          <w:rFonts w:ascii="Times New Roman" w:eastAsia="Calibri" w:hAnsi="Times New Roman" w:cs="Times New Roman"/>
          <w:sz w:val="30"/>
          <w:szCs w:val="30"/>
        </w:rPr>
        <w:t>. А это сотни и сотни разного рода взаимодействий как бизнеса, так и граждан с государством.</w:t>
      </w:r>
    </w:p>
    <w:p w:rsid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3F2A15" w:rsidRDefault="003F2A15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3F2A15" w:rsidRPr="00127522" w:rsidRDefault="003F2A15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127522" w:rsidRPr="00127522" w:rsidRDefault="00127522" w:rsidP="003F2A15">
      <w:pPr>
        <w:spacing w:after="0" w:line="300" w:lineRule="exact"/>
        <w:ind w:righ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127522" w:rsidRPr="00127522" w:rsidRDefault="00127522" w:rsidP="003F2A15">
      <w:pPr>
        <w:spacing w:after="0" w:line="300" w:lineRule="exact"/>
        <w:ind w:left="709" w:right="-284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7522">
        <w:rPr>
          <w:rFonts w:ascii="Times New Roman" w:eastAsia="Calibri" w:hAnsi="Times New Roman" w:cs="Times New Roman"/>
          <w:i/>
          <w:sz w:val="28"/>
          <w:szCs w:val="28"/>
        </w:rPr>
        <w:t>К примеру: постановка ребенка на очередь в детский сад; назначение пособия по беременности и родам; вырубка дерева под окном; установка зарядных станций для электромобилей; получение лицензий, сертификатов; регистрация автомобилей, техосмотр; предоставление субсидий, льготных кредитов на строительство; согласование перепланировки жилья; назначение семейного капитала; регистрация брака; усыновление (удочерение); регистрация охотничьих собак, ловчих птиц; регистрация собак, кошек; получение патента на изобретение – и многие другие.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Перевод АП в электронный вид регулирует, в том числе, </w:t>
      </w:r>
      <w:r w:rsidRPr="00127522">
        <w:rPr>
          <w:rFonts w:ascii="Times New Roman" w:eastAsia="Calibri" w:hAnsi="Times New Roman" w:cs="Times New Roman"/>
          <w:spacing w:val="-6"/>
          <w:sz w:val="30"/>
          <w:szCs w:val="30"/>
        </w:rPr>
        <w:t>распоряжение Премьер-министра Республики Беларусь от 27 апреля 2020 г.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127522">
        <w:rPr>
          <w:rFonts w:ascii="Times New Roman" w:eastAsia="Calibri" w:hAnsi="Times New Roman" w:cs="Times New Roman"/>
          <w:sz w:val="30"/>
          <w:szCs w:val="30"/>
        </w:rPr>
        <w:br/>
        <w:t xml:space="preserve">№ 119р, в котором определены конкретные АП для их цифровизации, установлены сроки и ответственные государственные органы. 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В настоящее время для граждан на ЕПЭУ доступно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149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АП, для субъектов хозяйствования –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189</w:t>
      </w:r>
      <w:r w:rsidRPr="0012752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В 2024 году для перевода в электронную форму определено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130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АП. В их числе одна из самых популярных процедур в г.Минске и регионах –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постановка на учет нуждающихся в улучшении жилищных условий</w:t>
      </w:r>
      <w:r w:rsidRPr="00127522">
        <w:rPr>
          <w:rFonts w:ascii="Times New Roman" w:eastAsia="Calibri" w:hAnsi="Times New Roman" w:cs="Times New Roman"/>
          <w:sz w:val="30"/>
          <w:szCs w:val="30"/>
        </w:rPr>
        <w:t>. Кроме того, должны быть оцифрованы такие АП, как снятие граждан с учета; освобождение граждан от платы за обслуживание лифтов; выдача справок о размере пособий; постановка детей на учет в детский сад, граждан по месту пребывания; обмен водительского удостоверения, регистрация и снятие с учета транспортных средств и пр.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127522" w:rsidRPr="00127522" w:rsidRDefault="00127522" w:rsidP="003F2A15">
      <w:pPr>
        <w:spacing w:before="120"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Доступ к услугам, использование </w:t>
      </w:r>
      <w:r w:rsidRPr="00127522">
        <w:rPr>
          <w:rFonts w:ascii="Times New Roman" w:eastAsia="Calibri" w:hAnsi="Times New Roman" w:cs="Times New Roman"/>
          <w:b/>
          <w:sz w:val="30"/>
          <w:szCs w:val="30"/>
          <w:u w:val="single"/>
          <w:lang w:val="en-US"/>
        </w:rPr>
        <w:t>ID</w:t>
      </w:r>
      <w:r w:rsidRPr="00127522">
        <w:rPr>
          <w:rFonts w:ascii="Times New Roman" w:eastAsia="Calibri" w:hAnsi="Times New Roman" w:cs="Times New Roman"/>
          <w:b/>
          <w:sz w:val="30"/>
          <w:szCs w:val="30"/>
          <w:u w:val="single"/>
        </w:rPr>
        <w:t>-карты, мобильное приложение «Е-Паслуга»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Доступ к большинству электронных сервисов на ЕПЭУ требует однозначной строгой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 идентификации пользователя</w:t>
      </w:r>
      <w:r w:rsidRPr="00127522">
        <w:rPr>
          <w:rFonts w:ascii="Times New Roman" w:eastAsia="Calibri" w:hAnsi="Times New Roman" w:cs="Times New Roman"/>
          <w:sz w:val="30"/>
          <w:szCs w:val="30"/>
        </w:rPr>
        <w:t>,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127522">
        <w:rPr>
          <w:rFonts w:ascii="Times New Roman" w:eastAsia="Calibri" w:hAnsi="Times New Roman" w:cs="Times New Roman"/>
          <w:sz w:val="30"/>
          <w:szCs w:val="30"/>
        </w:rPr>
        <w:t>которая возможна при наличии электронной цифровой подписи или ID-карты.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Использование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ID-карт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позволяет автоматизировать процедуру идентификации личности, что также способствует развитию электронных сервисов. Пользователь может авторизоваться с помощью ID-карты на ЕПЭУ, получить доступ к своему личному кабинету и заказать услугу, не выходя из дома (онлайн), так как ID-карта является не только удостоверением личности, но и носителем двух приложений: идентификационного и электронной цифровой подписи.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Вместе с тем, при использовании ID-карты необходимо дополнительное устройство, позволяющее авторизационные данные с ID-карты передать на персональный компьютер – это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считыватель</w:t>
      </w:r>
      <w:r w:rsidRPr="0012752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Чтобы упростить процедуру авторизации по ID-карте и получить доступ к электронным услугам, НЦЭУ разработано мобильное 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приложение «Е-Паслуга», в котором считывателем является мобильный телефон пользователя.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27522">
        <w:rPr>
          <w:rFonts w:ascii="Times New Roman" w:eastAsia="Calibri" w:hAnsi="Times New Roman" w:cs="Times New Roman"/>
          <w:bCs/>
          <w:sz w:val="30"/>
          <w:szCs w:val="30"/>
        </w:rPr>
        <w:t xml:space="preserve">Распространяется мобильное приложение «Е-Паслуга» </w:t>
      </w:r>
      <w:r w:rsidRPr="00127522">
        <w:rPr>
          <w:rFonts w:ascii="Times New Roman" w:eastAsia="Calibri" w:hAnsi="Times New Roman" w:cs="Times New Roman"/>
          <w:b/>
          <w:bCs/>
          <w:sz w:val="30"/>
          <w:szCs w:val="30"/>
        </w:rPr>
        <w:t>бесплатно</w:t>
      </w:r>
      <w:r w:rsidRPr="00127522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Для использования «Е-Паслуга» необходимы смартфон с функцией NFC 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 xml:space="preserve">(технология, позволяющая устройствам, находящимся близко друг к другу, обмениваться данными без проводов, подключения к Сети или сопряжения по </w:t>
      </w:r>
      <w:r w:rsidRPr="00127522">
        <w:rPr>
          <w:rFonts w:ascii="Times New Roman" w:eastAsia="Calibri" w:hAnsi="Times New Roman" w:cs="Times New Roman"/>
          <w:i/>
          <w:sz w:val="28"/>
          <w:szCs w:val="28"/>
          <w:lang w:val="en-US"/>
        </w:rPr>
        <w:t>Bluetooth</w:t>
      </w:r>
      <w:r w:rsidRPr="00127522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 и ID-карта. Приложите ID-карту к тыльной стороне смартфона, введите PIN 1 – и зарегистрируйте свой личный кабинет на «Е-Паслуге».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Защита передаваемых через м</w:t>
      </w:r>
      <w:r w:rsidRPr="00127522">
        <w:rPr>
          <w:rFonts w:ascii="Times New Roman" w:eastAsia="Times New Roman" w:hAnsi="Times New Roman" w:cs="Times New Roman"/>
          <w:sz w:val="30"/>
          <w:szCs w:val="30"/>
        </w:rPr>
        <w:t>обильное приложение «Е-Паслуга» данных, в том числе персональных, обеспечена через терминальный режим работы с использованием криптографических преобразований в соответствии с регламентирующими стандартами Республики Беларусь.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Пользователь, активировавший ранее личный кабинет на стационарном компьютере (это может быть кабинет гражданина или кабинет юридического лица) автоматически авторизуется в нем </w:t>
      </w:r>
      <w:r w:rsidRPr="00127522">
        <w:rPr>
          <w:rFonts w:ascii="Times New Roman" w:eastAsia="Calibri" w:hAnsi="Times New Roman" w:cs="Times New Roman"/>
          <w:sz w:val="30"/>
          <w:szCs w:val="30"/>
        </w:rPr>
        <w:br/>
        <w:t>и на «Е-Паслуга».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sz w:val="30"/>
          <w:szCs w:val="30"/>
        </w:rPr>
        <w:t xml:space="preserve">Стать пользователем «Е-Паслуга» можно и не имея ID-карты: авторизуйтесь по номеру телефона, email, учетным записям в Google или </w:t>
      </w:r>
      <w:r w:rsidRPr="00127522">
        <w:rPr>
          <w:rFonts w:ascii="Times New Roman" w:eastAsia="Calibri" w:hAnsi="Times New Roman" w:cs="Times New Roman"/>
          <w:b/>
          <w:sz w:val="30"/>
          <w:szCs w:val="30"/>
          <w:lang w:val="en-US"/>
        </w:rPr>
        <w:t>Apple</w:t>
      </w:r>
      <w:r w:rsidRPr="00127522">
        <w:rPr>
          <w:rFonts w:ascii="Times New Roman" w:eastAsia="Calibri" w:hAnsi="Times New Roman" w:cs="Times New Roman"/>
          <w:b/>
          <w:sz w:val="30"/>
          <w:szCs w:val="30"/>
        </w:rPr>
        <w:t>.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 xml:space="preserve">Мобильное приложение «Е-Паслуга» доступно для использования физическими лицами пока только для системы </w:t>
      </w:r>
      <w:r w:rsidRPr="00127522">
        <w:rPr>
          <w:rFonts w:ascii="Times New Roman" w:eastAsia="Calibri" w:hAnsi="Times New Roman" w:cs="Times New Roman"/>
          <w:sz w:val="30"/>
          <w:szCs w:val="30"/>
          <w:lang w:val="en-US"/>
        </w:rPr>
        <w:t>Android</w:t>
      </w:r>
      <w:r w:rsidRPr="00127522">
        <w:rPr>
          <w:rFonts w:ascii="Times New Roman" w:eastAsia="Calibri" w:hAnsi="Times New Roman" w:cs="Times New Roman"/>
          <w:sz w:val="30"/>
          <w:szCs w:val="30"/>
        </w:rPr>
        <w:t>. Скачать</w:t>
      </w:r>
      <w:r w:rsidRPr="00127522">
        <w:rPr>
          <w:rFonts w:ascii="Times New Roman" w:eastAsia="Calibri" w:hAnsi="Times New Roman" w:cs="Times New Roman"/>
          <w:sz w:val="30"/>
          <w:szCs w:val="30"/>
          <w:lang w:val="en-US"/>
        </w:rPr>
        <w:t xml:space="preserve"> </w:t>
      </w:r>
      <w:r w:rsidRPr="00127522">
        <w:rPr>
          <w:rFonts w:ascii="Times New Roman" w:eastAsia="Calibri" w:hAnsi="Times New Roman" w:cs="Times New Roman"/>
          <w:sz w:val="30"/>
          <w:szCs w:val="30"/>
        </w:rPr>
        <w:t>приложение</w:t>
      </w:r>
      <w:r w:rsidRPr="00127522">
        <w:rPr>
          <w:rFonts w:ascii="Times New Roman" w:eastAsia="Calibri" w:hAnsi="Times New Roman" w:cs="Times New Roman"/>
          <w:sz w:val="30"/>
          <w:szCs w:val="30"/>
          <w:lang w:val="en-US"/>
        </w:rPr>
        <w:t xml:space="preserve"> </w:t>
      </w:r>
      <w:r w:rsidRPr="00127522">
        <w:rPr>
          <w:rFonts w:ascii="Times New Roman" w:eastAsia="Calibri" w:hAnsi="Times New Roman" w:cs="Times New Roman"/>
          <w:sz w:val="30"/>
          <w:szCs w:val="30"/>
        </w:rPr>
        <w:t>можно</w:t>
      </w:r>
      <w:r w:rsidRPr="00127522">
        <w:rPr>
          <w:rFonts w:ascii="Times New Roman" w:eastAsia="Calibri" w:hAnsi="Times New Roman" w:cs="Times New Roman"/>
          <w:sz w:val="30"/>
          <w:szCs w:val="30"/>
          <w:lang w:val="en-US"/>
        </w:rPr>
        <w:t xml:space="preserve"> </w:t>
      </w:r>
      <w:r w:rsidRPr="00127522">
        <w:rPr>
          <w:rFonts w:ascii="Times New Roman" w:eastAsia="Calibri" w:hAnsi="Times New Roman" w:cs="Times New Roman"/>
          <w:sz w:val="30"/>
          <w:szCs w:val="30"/>
        </w:rPr>
        <w:t>в</w:t>
      </w:r>
      <w:r w:rsidRPr="00127522">
        <w:rPr>
          <w:rFonts w:ascii="Times New Roman" w:eastAsia="Calibri" w:hAnsi="Times New Roman" w:cs="Times New Roman"/>
          <w:sz w:val="30"/>
          <w:szCs w:val="30"/>
          <w:lang w:val="en-US"/>
        </w:rPr>
        <w:t xml:space="preserve"> Google Play, Huawei AppGallery, Android RuStore.</w:t>
      </w:r>
    </w:p>
    <w:p w:rsidR="00127522" w:rsidRPr="00127522" w:rsidRDefault="00127522" w:rsidP="003F2A15">
      <w:pPr>
        <w:spacing w:after="0" w:line="240" w:lineRule="auto"/>
        <w:ind w:right="-284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127522" w:rsidRPr="00127522" w:rsidRDefault="00127522" w:rsidP="003F2A15">
      <w:pPr>
        <w:spacing w:after="0"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bCs/>
          <w:sz w:val="30"/>
          <w:szCs w:val="30"/>
        </w:rPr>
        <w:t xml:space="preserve">Как заявил </w:t>
      </w:r>
      <w:r w:rsidRPr="00127522">
        <w:rPr>
          <w:rFonts w:ascii="Times New Roman" w:eastAsia="Calibri" w:hAnsi="Times New Roman" w:cs="Times New Roman"/>
          <w:b/>
          <w:bCs/>
          <w:sz w:val="30"/>
          <w:szCs w:val="30"/>
        </w:rPr>
        <w:t>Глава государства</w:t>
      </w:r>
      <w:r w:rsidRPr="00127522">
        <w:rPr>
          <w:rFonts w:ascii="Times New Roman" w:eastAsia="Calibri" w:hAnsi="Times New Roman" w:cs="Times New Roman"/>
          <w:bCs/>
          <w:sz w:val="30"/>
          <w:szCs w:val="30"/>
        </w:rPr>
        <w:t xml:space="preserve"> 10 июня 2022 г. на республиканском семинаре-совещании «Актуализация методов и форм работы с населением на местном уровне»: </w:t>
      </w:r>
      <w:r w:rsidRPr="00127522">
        <w:rPr>
          <w:rFonts w:ascii="Times New Roman" w:eastAsia="Calibri" w:hAnsi="Times New Roman" w:cs="Times New Roman"/>
          <w:b/>
          <w:bCs/>
          <w:i/>
          <w:sz w:val="30"/>
          <w:szCs w:val="30"/>
        </w:rPr>
        <w:t>«</w:t>
      </w:r>
      <w:r w:rsidRPr="00127522">
        <w:rPr>
          <w:rFonts w:ascii="Times New Roman" w:eastAsia="Calibri" w:hAnsi="Times New Roman" w:cs="Times New Roman"/>
          <w:b/>
          <w:i/>
          <w:sz w:val="30"/>
          <w:szCs w:val="30"/>
        </w:rPr>
        <w:t>Мы работаем с населением всегда, независимо от наличия или отсутствия прямых контактов с жителями своих районов, городов, сел, улиц. Мы сами с вами население. И вы знаете, какие результаты нашей с вами работы создают благоприятную атмосферу в обществе в целом, а какие формируют в государстве политические риски»</w:t>
      </w:r>
      <w:r w:rsidRPr="0012752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127522" w:rsidRPr="00127522" w:rsidRDefault="00127522" w:rsidP="003F2A15">
      <w:pPr>
        <w:spacing w:after="0" w:line="240" w:lineRule="auto"/>
        <w:ind w:right="-284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127522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127522" w:rsidRPr="00127522" w:rsidRDefault="00127522" w:rsidP="003F2A15">
      <w:pPr>
        <w:spacing w:after="0" w:line="240" w:lineRule="auto"/>
        <w:ind w:left="709" w:right="-284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</w:rPr>
      </w:pPr>
      <w:r w:rsidRPr="00127522">
        <w:rPr>
          <w:rFonts w:ascii="Times New Roman" w:eastAsia="Calibri" w:hAnsi="Times New Roman" w:cs="Times New Roman"/>
          <w:b/>
          <w:color w:val="000000"/>
          <w:sz w:val="30"/>
          <w:szCs w:val="30"/>
        </w:rPr>
        <w:t>Видеоролики НЦЭУ о мобильном приложении «Е-Паслуга»</w:t>
      </w:r>
    </w:p>
    <w:p w:rsidR="00127522" w:rsidRPr="00127522" w:rsidRDefault="00127522" w:rsidP="003F2A15">
      <w:pPr>
        <w:spacing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pacing w:val="-8"/>
          <w:sz w:val="24"/>
          <w:szCs w:val="30"/>
        </w:rPr>
      </w:pP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https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://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nces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.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by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wp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-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content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uploads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video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E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-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Pasluga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_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compressed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.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  <w:lang w:val="en-US"/>
        </w:rPr>
        <w:t>mp</w:t>
      </w:r>
      <w:r w:rsidRPr="00127522">
        <w:rPr>
          <w:rFonts w:ascii="Times New Roman" w:eastAsia="Calibri" w:hAnsi="Times New Roman" w:cs="Times New Roman"/>
          <w:i/>
          <w:spacing w:val="-8"/>
          <w:sz w:val="24"/>
          <w:szCs w:val="30"/>
        </w:rPr>
        <w:t>4</w:t>
      </w:r>
      <w:r w:rsidRPr="00127522">
        <w:rPr>
          <w:rFonts w:ascii="Times New Roman" w:eastAsia="Calibri" w:hAnsi="Times New Roman" w:cs="Times New Roman"/>
          <w:spacing w:val="-8"/>
          <w:sz w:val="24"/>
          <w:szCs w:val="30"/>
        </w:rPr>
        <w:t xml:space="preserve">  (хронометраж 02:11 мин.);</w:t>
      </w:r>
    </w:p>
    <w:p w:rsidR="00127522" w:rsidRPr="00127522" w:rsidRDefault="00127522" w:rsidP="003F2A15">
      <w:pPr>
        <w:spacing w:line="240" w:lineRule="auto"/>
        <w:ind w:right="-284" w:firstLine="709"/>
        <w:contextualSpacing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https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://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nces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.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by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wp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-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content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uploads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video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/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E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-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Pasluga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-1.</w:t>
      </w:r>
      <w:r w:rsidRPr="00127522">
        <w:rPr>
          <w:rFonts w:ascii="Times New Roman" w:eastAsia="Calibri" w:hAnsi="Times New Roman" w:cs="Times New Roman"/>
          <w:i/>
          <w:sz w:val="24"/>
          <w:szCs w:val="30"/>
          <w:lang w:val="en-US"/>
        </w:rPr>
        <w:t>mp</w:t>
      </w:r>
      <w:r w:rsidRPr="00127522">
        <w:rPr>
          <w:rFonts w:ascii="Times New Roman" w:eastAsia="Calibri" w:hAnsi="Times New Roman" w:cs="Times New Roman"/>
          <w:i/>
          <w:sz w:val="24"/>
          <w:szCs w:val="30"/>
        </w:rPr>
        <w:t>4</w:t>
      </w:r>
      <w:r w:rsidRPr="00127522">
        <w:rPr>
          <w:rFonts w:ascii="Times New Roman" w:eastAsia="Calibri" w:hAnsi="Times New Roman" w:cs="Times New Roman"/>
          <w:sz w:val="24"/>
          <w:szCs w:val="30"/>
        </w:rPr>
        <w:t xml:space="preserve">  (хронометраж 00:39 мин.)</w:t>
      </w:r>
    </w:p>
    <w:p w:rsidR="00127522" w:rsidRPr="00127522" w:rsidRDefault="00127522" w:rsidP="003F2A15">
      <w:pPr>
        <w:shd w:val="clear" w:color="auto" w:fill="FFFFFF"/>
        <w:autoSpaceDE w:val="0"/>
        <w:autoSpaceDN w:val="0"/>
        <w:spacing w:after="0" w:line="240" w:lineRule="auto"/>
        <w:ind w:left="709" w:right="-284"/>
        <w:jc w:val="both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F5933" w:rsidRDefault="00FF5933" w:rsidP="00A928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F5933" w:rsidRDefault="00FF5933" w:rsidP="00A928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F5933" w:rsidRDefault="00FF5933" w:rsidP="00A928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F5933" w:rsidRDefault="00FF5933" w:rsidP="00A928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F5933" w:rsidRDefault="00FF5933" w:rsidP="00A928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FF5933" w:rsidRDefault="00FF5933" w:rsidP="00A928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</w:p>
    <w:p w:rsidR="003F2A15" w:rsidRDefault="003F2A15" w:rsidP="00A928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F2A15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О ПРИНИМАЕМЫХ МЕРАХ ПО БОРЬБЕ С КОРРУПЦИЕЙ </w:t>
      </w:r>
    </w:p>
    <w:p w:rsidR="00A056EB" w:rsidRDefault="00A056EB" w:rsidP="00A92887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92887" w:rsidRDefault="00A92887" w:rsidP="00A92887">
      <w:pPr>
        <w:pStyle w:val="a8"/>
        <w:numPr>
          <w:ilvl w:val="0"/>
          <w:numId w:val="39"/>
        </w:numPr>
        <w:spacing w:after="0"/>
        <w:ind w:left="0" w:right="-284" w:firstLine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A92887">
        <w:rPr>
          <w:rFonts w:ascii="Times New Roman" w:eastAsia="Calibri" w:hAnsi="Times New Roman" w:cs="Times New Roman"/>
          <w:b/>
          <w:sz w:val="30"/>
          <w:szCs w:val="30"/>
        </w:rPr>
        <w:t>Борьба с коррупцией: правовой и экономический аспект</w:t>
      </w:r>
    </w:p>
    <w:p w:rsidR="00A92887" w:rsidRDefault="00A92887" w:rsidP="00A92887">
      <w:pPr>
        <w:pStyle w:val="a8"/>
        <w:spacing w:after="0"/>
        <w:ind w:left="0" w:right="-284"/>
        <w:jc w:val="center"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  <w:bookmarkStart w:id="3" w:name="_Hlk173940424"/>
      <w:r w:rsidRPr="00A92887"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 xml:space="preserve">Материал подготовлен </w:t>
      </w:r>
      <w:r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>управлением по борьбе с экономическими преступлениями криминальной милиции Управления внутренних дел Могилевского областного исполнительного комитета</w:t>
      </w:r>
    </w:p>
    <w:bookmarkEnd w:id="3"/>
    <w:p w:rsidR="00A92887" w:rsidRPr="00A92887" w:rsidRDefault="00A92887" w:rsidP="00A92887">
      <w:pPr>
        <w:pStyle w:val="a8"/>
        <w:spacing w:after="0"/>
        <w:ind w:left="0" w:right="-284"/>
        <w:jc w:val="center"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</w:p>
    <w:p w:rsidR="00A92887" w:rsidRPr="00A92887" w:rsidRDefault="00A92887" w:rsidP="00A9288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Коррупция – характерное для любого государства явление, которое, внедряясь в различные сферы экономики и общества, оказывает деструктивное влияние на процессы социально-экономического развития. Не встречая противодействия, это явление чревато только одним – возникновению в обществе системных проблем и рисков, угрожающих поставить под сомнение достойное существование государства в целом. </w:t>
      </w:r>
    </w:p>
    <w:p w:rsidR="00A92887" w:rsidRPr="00A92887" w:rsidRDefault="00A92887" w:rsidP="00A92887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92887">
        <w:rPr>
          <w:rFonts w:ascii="Times New Roman" w:eastAsia="Times New Roman" w:hAnsi="Times New Roman" w:cs="Arial"/>
          <w:sz w:val="30"/>
          <w:szCs w:val="30"/>
          <w:lang w:eastAsia="ru-RU"/>
        </w:rPr>
        <w:t xml:space="preserve">В соответствии со статьей 1 Закона Республики Беларусь от </w:t>
      </w:r>
      <w:r w:rsidRPr="00A92887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15 июля 2015 года </w:t>
      </w:r>
      <w:r w:rsidRPr="00A92887">
        <w:rPr>
          <w:rFonts w:ascii="Times New Roman" w:eastAsia="Times New Roman" w:hAnsi="Times New Roman" w:cs="Arial"/>
          <w:sz w:val="30"/>
          <w:szCs w:val="30"/>
          <w:lang w:eastAsia="ru-RU"/>
        </w:rPr>
        <w:t xml:space="preserve">«О борьбе с коррупцией» коррупция – это </w:t>
      </w:r>
      <w:r w:rsidRPr="00A92887">
        <w:rPr>
          <w:rFonts w:ascii="Times New Roman" w:eastAsia="Times New Roman" w:hAnsi="Times New Roman" w:cs="Arial"/>
          <w:sz w:val="30"/>
          <w:szCs w:val="30"/>
          <w:bdr w:val="none" w:sz="0" w:space="0" w:color="auto" w:frame="1"/>
          <w:lang w:eastAsia="ru-RU"/>
        </w:rPr>
        <w:t>умышленное использование государственным должностным или приравненным к нему лицом либо иностранным должностным лицом своего служебного положения и связанных с ним возможностей в целях противоправного получения имущества или другой выгоды в виде работы, услуги, покровительства, обещания преимущества для себя или для третьих лиц, а равно подкуп государственного должностного или приравненного к нему лица либо иностранного должностного лица путем предоставления им имущества или другой выгоды в виде работы, услуги, покровительства, обещания преимущества для них или для третьих лиц с тем, чтобы это государственное должностное или приравненное к нему лицо либо иностранное должностное лицо совершили действия или воздержались от их совершения при исполнении своих служебных (трудовых) обязанностей, а также совершение указанных действий от имени или в интересах юридического лица, в том числе иностранного.</w:t>
      </w:r>
    </w:p>
    <w:p w:rsidR="00A92887" w:rsidRPr="00A92887" w:rsidRDefault="00A92887" w:rsidP="00A9288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z w:val="30"/>
          <w:szCs w:val="30"/>
        </w:rPr>
        <w:t>Успешность борьбы с коррупцией зависит не только от планомерной и качественной работы, но и от уровня правосознания всех членов общества, желания каждого отдельного гражданина придерживаться законопослушного поведения.</w:t>
      </w:r>
    </w:p>
    <w:p w:rsidR="00A92887" w:rsidRPr="00A92887" w:rsidRDefault="00A92887" w:rsidP="00A92887">
      <w:pPr>
        <w:widowControl w:val="0"/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kern w:val="30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pacing w:val="-4"/>
          <w:kern w:val="30"/>
          <w:sz w:val="30"/>
          <w:szCs w:val="30"/>
        </w:rPr>
        <w:t xml:space="preserve">Правоохранительными органами в Республике Беларусь выстроена эффективная система правовых и практических мер противодействию коррупции. Это стало возможным благодаря </w:t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>принципиальной и последовательной позиции Президента Республики Беларусь. Сама этимология слова коррупция происходит от латинского «</w:t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  <w:lang w:val="en-US"/>
        </w:rPr>
        <w:t>corrup</w:t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 xml:space="preserve">tio», что означает порча, разложение. Данное социальное явление по своей сути является первым фактором, позволяющим разрушить сами основы государственности. Оно «разъедает» экономику, общество и государство. </w:t>
      </w:r>
      <w:r w:rsidR="00F96799">
        <w:rPr>
          <w:rFonts w:ascii="Times New Roman" w:eastAsia="Times New Roman" w:hAnsi="Times New Roman" w:cs="Times New Roman"/>
          <w:kern w:val="30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 xml:space="preserve">И как вирус открывает дорогу другим не менее опасным болезням, таким как экстремизм и терроризм. Если проследить историю зарождения </w:t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lastRenderedPageBreak/>
        <w:t xml:space="preserve">конфликта на Украине, то можно сделать вывод о том, что сложившийся там конфликт стал возможен благодаря «пораженности» коррупцией государственных институтов всех уровней. Аналогичная ситуация сложилась и в Казахстане, а также в других государствах, в которых прошли так называемые «цветные революции». И во многом благодаря тому, </w:t>
      </w:r>
      <w:r w:rsidR="00F96799">
        <w:rPr>
          <w:rFonts w:ascii="Times New Roman" w:eastAsia="Times New Roman" w:hAnsi="Times New Roman" w:cs="Times New Roman"/>
          <w:kern w:val="30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 xml:space="preserve">что в нашей стране борьба с коррупцией носит системный </w:t>
      </w:r>
      <w:r w:rsidR="00F96799">
        <w:rPr>
          <w:rFonts w:ascii="Times New Roman" w:eastAsia="Times New Roman" w:hAnsi="Times New Roman" w:cs="Times New Roman"/>
          <w:kern w:val="30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>и принципиальный характер нам удалось пресечь попытку государственного переворота в нашей стране в 2020 году.</w:t>
      </w:r>
    </w:p>
    <w:p w:rsidR="00A92887" w:rsidRPr="00A92887" w:rsidRDefault="00A92887" w:rsidP="00A92887">
      <w:pPr>
        <w:widowControl w:val="0"/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kern w:val="30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>Меры по борьбе с коррупцией, предпринимаемые руководством страны и правоохранительными органами, являются в целом правильными и в должной степени эффективными. Статистические данные, результаты социологических исследований и оценки ведущих в этой сфере международных структур свидетельствуют о том, что Беларусь является наименее коррумпированной страной в Евразийском экономическом союзе.</w:t>
      </w:r>
    </w:p>
    <w:p w:rsidR="00A92887" w:rsidRPr="00A92887" w:rsidRDefault="00A92887" w:rsidP="00A92887">
      <w:pPr>
        <w:widowControl w:val="0"/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kern w:val="30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 xml:space="preserve">Вместе с тем о ликвидации негативных явлений говорить еще </w:t>
      </w:r>
      <w:r w:rsidR="00D23576">
        <w:rPr>
          <w:rFonts w:ascii="Times New Roman" w:eastAsia="Times New Roman" w:hAnsi="Times New Roman" w:cs="Times New Roman"/>
          <w:kern w:val="30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 xml:space="preserve">не приходится. Взяточничество, «откаты», хищения, неэффективное расходование бюджетных средств и другие подобные нарушения закона </w:t>
      </w:r>
      <w:r w:rsidR="00D23576">
        <w:rPr>
          <w:rFonts w:ascii="Times New Roman" w:eastAsia="Times New Roman" w:hAnsi="Times New Roman" w:cs="Times New Roman"/>
          <w:kern w:val="30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kern w:val="30"/>
          <w:sz w:val="30"/>
          <w:szCs w:val="30"/>
        </w:rPr>
        <w:t>по-прежнему представляют собой значительную опасность для страны, тормозят прогресс в экономической сфере и создают почву для подрыва доверия людей к органам власти.</w:t>
      </w:r>
    </w:p>
    <w:p w:rsidR="00A92887" w:rsidRPr="00A92887" w:rsidRDefault="00A92887" w:rsidP="00A9288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Так, в первом полугодии текущего года подразделениями по борьбе </w:t>
      </w:r>
      <w:r w:rsidR="00D23576">
        <w:rPr>
          <w:rFonts w:ascii="Times New Roman" w:eastAsia="Times New Roman" w:hAnsi="Times New Roman" w:cs="Times New Roman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с экономическими преступлениями Могилевской области выявлено </w:t>
      </w:r>
      <w:r w:rsidR="00D23576">
        <w:rPr>
          <w:rFonts w:ascii="Times New Roman" w:eastAsia="Times New Roman" w:hAnsi="Times New Roman" w:cs="Times New Roman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>89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 преступлений коррупционной направленности, из которых: </w:t>
      </w:r>
      <w:r w:rsidR="00D23576">
        <w:rPr>
          <w:rFonts w:ascii="Times New Roman" w:eastAsia="Times New Roman" w:hAnsi="Times New Roman" w:cs="Times New Roman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 xml:space="preserve">37 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>по ст. 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>210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 УК </w:t>
      </w:r>
      <w:r w:rsidRPr="00A92887">
        <w:rPr>
          <w:rFonts w:ascii="Times New Roman" w:eastAsia="Times New Roman" w:hAnsi="Times New Roman" w:cs="Times New Roman"/>
          <w:i/>
          <w:sz w:val="30"/>
          <w:szCs w:val="30"/>
        </w:rPr>
        <w:t>(хищение путем злоупотребления служебными полномочиями),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 xml:space="preserve">20 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>по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ст. ст. 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>424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>-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>426 УК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92887">
        <w:rPr>
          <w:rFonts w:ascii="Times New Roman" w:eastAsia="Times New Roman" w:hAnsi="Times New Roman" w:cs="Times New Roman"/>
          <w:i/>
          <w:sz w:val="30"/>
          <w:szCs w:val="30"/>
        </w:rPr>
        <w:t>(злоупотребление, превышение властью или служебными полномочиями бездействие должностного лица),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 xml:space="preserve">32 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связанных со взяточничеством, из которых 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 xml:space="preserve">16 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>по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>ст.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>430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 УК </w:t>
      </w:r>
      <w:r w:rsidRPr="00A92887">
        <w:rPr>
          <w:rFonts w:ascii="Times New Roman" w:eastAsia="Times New Roman" w:hAnsi="Times New Roman" w:cs="Times New Roman"/>
          <w:i/>
          <w:sz w:val="30"/>
          <w:szCs w:val="30"/>
        </w:rPr>
        <w:t>(получение взятки)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. В преступной деятельности изобличено </w:t>
      </w:r>
      <w:r w:rsidRPr="00A92887">
        <w:rPr>
          <w:rFonts w:ascii="Times New Roman" w:eastAsia="Times New Roman" w:hAnsi="Times New Roman" w:cs="Times New Roman"/>
          <w:b/>
          <w:sz w:val="30"/>
          <w:szCs w:val="30"/>
        </w:rPr>
        <w:t>102</w:t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 лица. </w:t>
      </w:r>
    </w:p>
    <w:p w:rsidR="00A92887" w:rsidRPr="00A92887" w:rsidRDefault="00A92887" w:rsidP="00A9288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z w:val="30"/>
          <w:szCs w:val="30"/>
        </w:rPr>
        <w:t>Анализ достигнутых результатов по выявлению преступлений с элементами коррупции показывает, что наиболее подверженными данному проявлению по-прежнему остаются сферы агропромышленного комплекса и переработки, промышленности, здравоохранения, образования и другие.</w:t>
      </w:r>
    </w:p>
    <w:p w:rsidR="00A92887" w:rsidRPr="00A92887" w:rsidRDefault="00A92887" w:rsidP="00A928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Такие уголовные дела возбуждены в отношении должностных и иных лиц </w:t>
      </w:r>
      <w:r w:rsidR="009573EA">
        <w:rPr>
          <w:rFonts w:ascii="Times New Roman" w:eastAsia="Times New Roman" w:hAnsi="Times New Roman" w:cs="Times New Roman"/>
          <w:i/>
          <w:iCs/>
          <w:sz w:val="30"/>
          <w:szCs w:val="30"/>
        </w:rPr>
        <w:t>у</w:t>
      </w:r>
      <w:r w:rsidRPr="00A92887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чреждений здравоохранения «Могилевский зональный центр гигиены и эпидемиологии», «Белыничская центральная районная больница», «Кировская центральная районная больница», «Могилевская </w:t>
      </w:r>
      <w:r w:rsidR="009573EA">
        <w:rPr>
          <w:rFonts w:ascii="Times New Roman" w:eastAsia="Times New Roman" w:hAnsi="Times New Roman" w:cs="Times New Roman"/>
          <w:i/>
          <w:iCs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поликлиника № 2», </w:t>
      </w:r>
      <w:r w:rsidR="009573EA">
        <w:rPr>
          <w:rFonts w:ascii="Times New Roman" w:eastAsia="Times New Roman" w:hAnsi="Times New Roman" w:cs="Times New Roman"/>
          <w:i/>
          <w:iCs/>
          <w:sz w:val="30"/>
          <w:szCs w:val="30"/>
        </w:rPr>
        <w:t>о</w:t>
      </w:r>
      <w:r w:rsidRPr="00A92887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ткрытых акционерных обществ «Александрийское», «Ясень-Агро», </w:t>
      </w: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«</w:t>
      </w:r>
      <w:r w:rsidRPr="00A92887">
        <w:rPr>
          <w:rFonts w:ascii="Times New Roman" w:eastAsia="Times New Roman" w:hAnsi="Times New Roman" w:cs="Times New Roman"/>
          <w:i/>
          <w:iCs/>
          <w:sz w:val="30"/>
          <w:szCs w:val="30"/>
        </w:rPr>
        <w:t>Агросервис» г. Чаусы, РПУП «Завод газетной бумаги», КУП «Могилевоблдорстрой», РУП «Белпочта», ГУО «Бобруйский государственный механико-технологический колледж» и другие.</w:t>
      </w:r>
    </w:p>
    <w:p w:rsidR="00A92887" w:rsidRPr="00A92887" w:rsidRDefault="00A92887" w:rsidP="00A928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pacing w:val="2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pacing w:val="2"/>
          <w:sz w:val="30"/>
          <w:szCs w:val="30"/>
        </w:rPr>
        <w:lastRenderedPageBreak/>
        <w:t xml:space="preserve">Кроме того, в текущем году выявлено 25 преступлений при осуществлении процедур закупок, распоряжении государственным имуществом, а также расходовании бюджетных средств, общая сумма материального ущерба по которым составила более 1,0 млн. рублей. </w:t>
      </w:r>
    </w:p>
    <w:p w:rsidR="00A92887" w:rsidRPr="00A92887" w:rsidRDefault="00A92887" w:rsidP="00A92887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 w:firstLine="720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  <w:r w:rsidRPr="00A9288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Анализируя причины и условия совершения коррупционных преступлений, следует отметить, что главным фактором, мотивирующим </w:t>
      </w:r>
      <w:r w:rsidR="00F9679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A92887">
        <w:rPr>
          <w:rFonts w:ascii="Times New Roman" w:eastAsia="Times New Roman" w:hAnsi="Times New Roman" w:cs="Times New Roman"/>
          <w:sz w:val="30"/>
          <w:szCs w:val="30"/>
          <w:lang w:eastAsia="ru-RU"/>
        </w:rPr>
        <w:t>к совершению противоправных деяний, является корысть, то есть желание должностного лица незаконно обогатиться либо получить какую-либо выгоду, а также завладеть имуществом либо использовать его по своему усмотрению.</w:t>
      </w:r>
    </w:p>
    <w:p w:rsidR="00A92887" w:rsidRPr="00A92887" w:rsidRDefault="00A92887" w:rsidP="00A92887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Все вышеперечисленное свидетельствует о необходимости проведения дальнейшей целенаправленной работы по противодействию коррупции, как со стороны правоохранительных органов и прокуратуры, так и непосредственно самих предприятий, учреждений и организаций,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и, в первую очередь, в лице ответственных лиц за данное направление деятельности. </w:t>
      </w:r>
    </w:p>
    <w:p w:rsidR="00962A9B" w:rsidRDefault="00A92887" w:rsidP="00962A9B">
      <w:pPr>
        <w:spacing w:after="0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92887">
        <w:rPr>
          <w:rFonts w:ascii="Times New Roman" w:eastAsia="Times New Roman" w:hAnsi="Times New Roman" w:cs="Times New Roman"/>
          <w:sz w:val="30"/>
          <w:szCs w:val="30"/>
        </w:rPr>
        <w:t xml:space="preserve">Отдельного внимания требует повышение профессиональных, деловых и нравственных качеств лиц, претендующих на занятие должностей государственных должностных и приравненных к ним лиц, усиления ответственности руководителей и их заместителей за непринятие мер по предупреждению коррупции в курируемых направлениях деятельности. </w:t>
      </w:r>
    </w:p>
    <w:p w:rsidR="00962A9B" w:rsidRDefault="00962A9B" w:rsidP="00962A9B">
      <w:pPr>
        <w:spacing w:after="0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962A9B" w:rsidRPr="00D23576" w:rsidRDefault="00962A9B" w:rsidP="004B00DB">
      <w:pPr>
        <w:pStyle w:val="a8"/>
        <w:numPr>
          <w:ilvl w:val="0"/>
          <w:numId w:val="39"/>
        </w:numPr>
        <w:spacing w:after="0" w:line="240" w:lineRule="auto"/>
        <w:ind w:left="284" w:right="-284" w:firstLine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О состоянии</w:t>
      </w:r>
      <w:r w:rsidR="004B00DB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и принимаемых мерах </w:t>
      </w:r>
      <w:r w:rsidR="004B00DB"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>по противодействию коррупции</w:t>
      </w:r>
    </w:p>
    <w:p w:rsidR="00D23576" w:rsidRDefault="00D23576" w:rsidP="00D23576">
      <w:pPr>
        <w:pStyle w:val="a8"/>
        <w:spacing w:after="0" w:line="240" w:lineRule="auto"/>
        <w:ind w:left="284" w:right="-284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D2357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Материал подготовлен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отделом по борьбе с коррупцией и организованной преступностью </w:t>
      </w:r>
    </w:p>
    <w:p w:rsidR="00D23576" w:rsidRDefault="00D23576" w:rsidP="00D23576">
      <w:pPr>
        <w:pStyle w:val="a8"/>
        <w:spacing w:after="0" w:line="240" w:lineRule="auto"/>
        <w:ind w:left="284" w:right="-284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прокуратуры Могилевской области</w:t>
      </w:r>
    </w:p>
    <w:p w:rsidR="00D23576" w:rsidRPr="00D23576" w:rsidRDefault="00D23576" w:rsidP="00D23576">
      <w:pPr>
        <w:pStyle w:val="a8"/>
        <w:spacing w:after="0" w:line="240" w:lineRule="auto"/>
        <w:ind w:left="284" w:right="-284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4B00DB" w:rsidRDefault="004B00DB" w:rsidP="004B00DB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Правоохранительными и иными государственными органами, участвующими в борьбе с коррупцией, проделана существенная работа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по выявлению и пресечению коррупционных проявлений.</w:t>
      </w:r>
    </w:p>
    <w:p w:rsidR="004B00DB" w:rsidRDefault="004B00DB" w:rsidP="004B00DB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В первом полугодии 2024 года в сравнении с аналогичным периодом 2023 года на территории области увеличилось количество выявленных коррупционных преступлений с 83 до 89 (+7,2%). То, что в государстве </w:t>
      </w:r>
      <w:r w:rsidR="00A1371A">
        <w:rPr>
          <w:rFonts w:ascii="Times New Roman" w:eastAsia="Times New Roman" w:hAnsi="Times New Roman" w:cs="Times New Roman"/>
          <w:sz w:val="30"/>
          <w:szCs w:val="30"/>
        </w:rPr>
        <w:t>выявляются коррупционные преступления, означает, что ведется реальная борьба с коррупцией, и об этом открыто говорится. То, что их количество повышается, указывает на способность государства бороться с этим негативным явлением.</w:t>
      </w:r>
    </w:p>
    <w:p w:rsidR="00A1371A" w:rsidRDefault="00A1371A" w:rsidP="004B00DB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Наиболее опасным видом коррупционных преступлений является взяточничество. По данным фактам в первом полугодии 2024 года возбуждено 34 уголовных дела в отношении 29 лиц, в аналогичном периоде прошлого года – 29 уголовных дел в отношении 17 лиц.</w:t>
      </w:r>
    </w:p>
    <w:p w:rsidR="00A1371A" w:rsidRDefault="00A1371A" w:rsidP="004B00DB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 большинстве случаев берущие взятки убеждены в том,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что их противозаконные действия останутся тайными и им удастся избежать ответственности. Однако, как показывает практика, данные преступления могут выявляться и спустя длительный период времени после их совершения.</w:t>
      </w:r>
    </w:p>
    <w:p w:rsidR="00A1371A" w:rsidRDefault="00A1371A" w:rsidP="004B00DB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С целью исключения коррупционных преступлений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и правонарушений Законом «О борьбе с коррупцией» для государственных должностных лиц установлен ряд антикоррупционных ограничений, однако прокурорами регулярно выявляются лица, нарушающие данные ограничения.</w:t>
      </w:r>
    </w:p>
    <w:p w:rsidR="00A1371A" w:rsidRDefault="00A1371A" w:rsidP="004B00DB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Например, заведующий сектором одного из учреждений культуры </w:t>
      </w:r>
      <w:r>
        <w:rPr>
          <w:rFonts w:ascii="Times New Roman" w:eastAsia="Times New Roman" w:hAnsi="Times New Roman" w:cs="Times New Roman"/>
          <w:sz w:val="30"/>
          <w:szCs w:val="30"/>
        </w:rPr>
        <w:br/>
        <w:t>г. Могилева, в нарушение установленного для государственных должностных лиц запрета на осуществление предпринимательской деятельности, осуществлял оптовую торговлю товарами в качестве индивидуального предпринимателя</w:t>
      </w:r>
      <w:r w:rsidR="008A2602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8A2602" w:rsidRDefault="008A2602" w:rsidP="004B00DB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602" w:rsidRPr="00D23576" w:rsidRDefault="008A2602" w:rsidP="008A2602">
      <w:pPr>
        <w:pStyle w:val="a8"/>
        <w:spacing w:after="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8A2602" w:rsidRPr="00D23576" w:rsidRDefault="008A2602" w:rsidP="008A2602">
      <w:pPr>
        <w:pStyle w:val="a8"/>
        <w:spacing w:after="0" w:line="240" w:lineRule="auto"/>
        <w:ind w:left="709" w:right="-284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Прокуратурой области данное должностное лицо за занятие предпринимательской деятельностью лицом, для которого законодательными актами установлен запрет на осуществление такой деятельности, привлечено к административной ответственности </w:t>
      </w:r>
      <w:r w:rsidR="00F9679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t>по ч.4 ст.13.3 КоАП в виде штрафа в размере 10 базовых величин.</w:t>
      </w:r>
    </w:p>
    <w:p w:rsidR="008A2602" w:rsidRDefault="008A2602" w:rsidP="008A2602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602" w:rsidRDefault="008A2602" w:rsidP="008A2602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Руководитель отдела одной из транспортных организаций Дрибинского района, в нарушение установленного антикоррупционного ограничения, использовал в личных целях служебный легковой автомобиль.</w:t>
      </w:r>
    </w:p>
    <w:p w:rsidR="008A2602" w:rsidRDefault="008A2602" w:rsidP="008A2602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602" w:rsidRPr="00D23576" w:rsidRDefault="008A2602" w:rsidP="008A2602">
      <w:pPr>
        <w:pStyle w:val="a8"/>
        <w:spacing w:after="0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8A2602" w:rsidRPr="00D23576" w:rsidRDefault="008A2602" w:rsidP="008A2602">
      <w:pPr>
        <w:pStyle w:val="a8"/>
        <w:spacing w:after="0" w:line="240" w:lineRule="auto"/>
        <w:ind w:left="709" w:right="-284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t>По требованию прокуратуры Дрибинского района данное должностное лицо привлечено к дисциплинарной ответственности в виде выговора.</w:t>
      </w:r>
    </w:p>
    <w:p w:rsidR="008A2602" w:rsidRDefault="008A2602" w:rsidP="008A2602">
      <w:pPr>
        <w:pStyle w:val="a8"/>
        <w:spacing w:after="0" w:line="240" w:lineRule="auto"/>
        <w:ind w:left="709" w:right="-284"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:rsidR="008A2602" w:rsidRDefault="008A2602" w:rsidP="008A2602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В одном из областных центров </w:t>
      </w:r>
      <w:r w:rsidR="00FB2998">
        <w:rPr>
          <w:rFonts w:ascii="Times New Roman" w:eastAsia="Times New Roman" w:hAnsi="Times New Roman" w:cs="Times New Roman"/>
          <w:sz w:val="30"/>
          <w:szCs w:val="30"/>
        </w:rPr>
        <w:t xml:space="preserve">по обеспечению деятельности бюджетных организаций главный бухгалтер нарушил запрет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 w:rsidR="00FB2998">
        <w:rPr>
          <w:rFonts w:ascii="Times New Roman" w:eastAsia="Times New Roman" w:hAnsi="Times New Roman" w:cs="Times New Roman"/>
          <w:sz w:val="30"/>
          <w:szCs w:val="30"/>
        </w:rPr>
        <w:t>на осуществление иной оплачиваемой работы, не связанной с исполнением трудовых обязанностей по месту основной работы.</w:t>
      </w:r>
    </w:p>
    <w:p w:rsidR="00FB2998" w:rsidRDefault="00FB2998" w:rsidP="008A2602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FB2998" w:rsidRPr="00D23576" w:rsidRDefault="00FB2998" w:rsidP="00FB2998">
      <w:pPr>
        <w:pStyle w:val="a8"/>
        <w:spacing w:after="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FB2998" w:rsidRPr="00D23576" w:rsidRDefault="00FB2998" w:rsidP="00FB2998">
      <w:pPr>
        <w:pStyle w:val="a8"/>
        <w:spacing w:after="0" w:line="240" w:lineRule="auto"/>
        <w:ind w:left="709" w:right="-284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 нарушение антикоррупционного ограничения прокуратурой Могилевской области в отношении главного бухгалтера центра возбуждено дисциплинарное производство, по результатам </w:t>
      </w:r>
      <w:r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рассмотрения которого он привлечен к дисциплинарной ответственности в виде замечания.</w:t>
      </w:r>
    </w:p>
    <w:p w:rsidR="00FB2998" w:rsidRDefault="00FB2998" w:rsidP="00FB2998">
      <w:pPr>
        <w:pStyle w:val="a8"/>
        <w:spacing w:after="0" w:line="240" w:lineRule="auto"/>
        <w:ind w:left="709" w:right="-284"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:rsidR="00FB2998" w:rsidRDefault="00FB2998" w:rsidP="00FB2998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FB2998">
        <w:rPr>
          <w:rFonts w:ascii="Times New Roman" w:eastAsia="Times New Roman" w:hAnsi="Times New Roman" w:cs="Times New Roman"/>
          <w:sz w:val="30"/>
          <w:szCs w:val="30"/>
        </w:rPr>
        <w:t xml:space="preserve">Приведенные нарушения законодательства свидетельствуют </w:t>
      </w:r>
      <w:r>
        <w:rPr>
          <w:rFonts w:ascii="Times New Roman" w:eastAsia="Times New Roman" w:hAnsi="Times New Roman" w:cs="Times New Roman"/>
          <w:sz w:val="30"/>
          <w:szCs w:val="30"/>
        </w:rPr>
        <w:br/>
      </w:r>
      <w:r w:rsidRPr="00FB2998">
        <w:rPr>
          <w:rFonts w:ascii="Times New Roman" w:eastAsia="Times New Roman" w:hAnsi="Times New Roman" w:cs="Times New Roman"/>
          <w:sz w:val="30"/>
          <w:szCs w:val="30"/>
        </w:rPr>
        <w:t>о ненадлежащем исполнении отдельными государственными должностными лицами своих должностных обязанностей, отсутствии надлежащего контроля со стороны руководства ряда государственных организаций за состоянием исполнительской дисциплины.</w:t>
      </w:r>
    </w:p>
    <w:p w:rsidR="00FB2998" w:rsidRDefault="00FB2998" w:rsidP="00FB2998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Повышенным риском проявления коррупционных схем по-прежнему характеризуется сфера закупок товаров. В настоящее время разработаны механизмы для прозрачности приобретения товаров и услуг, однако полностью избежать сговора между поставщиками и заказчиками порой </w:t>
      </w:r>
      <w:r>
        <w:rPr>
          <w:rFonts w:ascii="Times New Roman" w:eastAsia="Times New Roman" w:hAnsi="Times New Roman" w:cs="Times New Roman"/>
          <w:sz w:val="30"/>
          <w:szCs w:val="30"/>
        </w:rPr>
        <w:br/>
      </w:r>
      <w:r w:rsidRPr="00FB2998">
        <w:rPr>
          <w:rFonts w:ascii="Times New Roman" w:eastAsia="Times New Roman" w:hAnsi="Times New Roman" w:cs="Times New Roman"/>
          <w:sz w:val="30"/>
          <w:szCs w:val="30"/>
        </w:rPr>
        <w:t>не удается.</w:t>
      </w:r>
    </w:p>
    <w:p w:rsidR="00FB2998" w:rsidRDefault="00FB2998" w:rsidP="00FB2998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 истекшем году нарушения законодательства о закупках выявлялись в организациях спорта, культуры, образования, здравоохранения, санитарного надзора.</w:t>
      </w:r>
    </w:p>
    <w:p w:rsidR="00E90ED7" w:rsidRDefault="00E90ED7" w:rsidP="00FB2998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Нередко совершению данных нарушений способствовал формализм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в работе конкурсных комиссий, безразличное отношение их членов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к выбору победителей процедур закупок.</w:t>
      </w:r>
    </w:p>
    <w:p w:rsidR="00E90ED7" w:rsidRDefault="00E90ED7" w:rsidP="00FB2998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Имели место факты взыскания по требованию органов прокуратуры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в досудебном порядке материального ущерба, причиненного нарушениями законодательства о закупках.</w:t>
      </w:r>
    </w:p>
    <w:p w:rsidR="00E90ED7" w:rsidRDefault="00E90ED7" w:rsidP="00FB2998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В спортивных учреждениях г. Могилева, к примеру, установлены следующие нарушения: по одной из процедур закупок изменены условия договора при его исполнении в части цены договора и предмета закупки,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 также имели место факты причинения вреда данному учреждению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в результате нарушения членами комиссии по государственным закупкам порядка оценки и сравнения предложений участников.</w:t>
      </w:r>
    </w:p>
    <w:p w:rsidR="00E90ED7" w:rsidRDefault="00E90ED7" w:rsidP="00FB2998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E90ED7" w:rsidRPr="00D23576" w:rsidRDefault="00E90ED7" w:rsidP="00E90ED7">
      <w:pPr>
        <w:pStyle w:val="a8"/>
        <w:spacing w:after="0" w:line="240" w:lineRule="auto"/>
        <w:ind w:left="0" w:right="-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E90ED7" w:rsidRPr="00D23576" w:rsidRDefault="00E90ED7" w:rsidP="00E90ED7">
      <w:pPr>
        <w:pStyle w:val="a8"/>
        <w:spacing w:after="0" w:line="240" w:lineRule="auto"/>
        <w:ind w:left="709" w:right="-284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t>По требованию прокуратуры</w:t>
      </w:r>
      <w:r w:rsidR="00550AFD"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области с 8 виновных должностных лиц спортивных учреждений взыскан причиненный учреждениям нарушениями законодательства о закупках вред в общей сумме </w:t>
      </w:r>
      <w:r w:rsidR="00F9679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="00550AFD" w:rsidRPr="00D23576">
        <w:rPr>
          <w:rFonts w:ascii="Times New Roman" w:eastAsia="Times New Roman" w:hAnsi="Times New Roman" w:cs="Times New Roman"/>
          <w:i/>
          <w:iCs/>
          <w:sz w:val="28"/>
          <w:szCs w:val="28"/>
        </w:rPr>
        <w:t>1 362,21 руб., 10 лиц привлечены к дисциплинарной ответственности.</w:t>
      </w:r>
    </w:p>
    <w:p w:rsidR="00550AFD" w:rsidRDefault="00550AFD" w:rsidP="00E90ED7">
      <w:pPr>
        <w:pStyle w:val="a8"/>
        <w:spacing w:after="0" w:line="240" w:lineRule="auto"/>
        <w:ind w:left="709" w:right="-284"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:rsidR="00550AFD" w:rsidRDefault="00550AFD" w:rsidP="00550AFD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50AFD">
        <w:rPr>
          <w:rFonts w:ascii="Times New Roman" w:eastAsia="Times New Roman" w:hAnsi="Times New Roman" w:cs="Times New Roman"/>
          <w:sz w:val="30"/>
          <w:szCs w:val="30"/>
        </w:rPr>
        <w:t xml:space="preserve">Нарушения законодательства о закупках товаров (работ, услуг) создают условия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для коррупции, поэтому работа прокуроров по надзору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за соблюдением законодательства о закупках является действенной профилактикой коррупционной преступности.</w:t>
      </w:r>
    </w:p>
    <w:p w:rsidR="00550AFD" w:rsidRDefault="00550AFD" w:rsidP="00550AFD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С целью предупреждения коррупционных проявлений и причинения вреда государству необходимо повысить уровень ответственности лиц, ответственных за использование бюджетных и собственных средств </w:t>
      </w: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организаций, товарно-материальных ценностей, а также лиц, осуществляющих технический надзор, на которых возложены обязанности по проверке сроков, объемов и качества выполнения, строительно-монтажных работ на стадии подписания соответствующих актов.</w:t>
      </w:r>
    </w:p>
    <w:p w:rsidR="00D23576" w:rsidRPr="00550AFD" w:rsidRDefault="00D23576" w:rsidP="00550AFD">
      <w:pPr>
        <w:pStyle w:val="a8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Также очевидно, что борьба с коррупцией невозможна </w:t>
      </w:r>
      <w:r w:rsidR="00F96799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без антикоррупционного просвещения и воспитания, полного неприятия коррупционного поведения.</w:t>
      </w:r>
    </w:p>
    <w:p w:rsidR="007534C3" w:rsidRPr="00962A9B" w:rsidRDefault="007534C3" w:rsidP="00962A9B">
      <w:pPr>
        <w:spacing w:after="0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br w:type="page"/>
      </w:r>
    </w:p>
    <w:p w:rsidR="009B67E0" w:rsidRDefault="009B67E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B67E0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КЛЮЧЕВЫЕ ИЗМЕНЕНИЯ И ДОПОЛНЕНИЯ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9B67E0">
        <w:rPr>
          <w:rFonts w:ascii="Times New Roman" w:eastAsia="Calibri" w:hAnsi="Times New Roman" w:cs="Times New Roman"/>
          <w:b/>
          <w:sz w:val="30"/>
          <w:szCs w:val="30"/>
        </w:rPr>
        <w:t>В ТРУДОВОМ КОДЕКСЕ РЕСПУБЛИКИ БЕЛАРУСЬ</w:t>
      </w:r>
    </w:p>
    <w:p w:rsidR="009B67E0" w:rsidRPr="00A056EB" w:rsidRDefault="009B67E0" w:rsidP="009B67E0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A056EB">
        <w:rPr>
          <w:rFonts w:ascii="Times New Roman" w:eastAsia="Calibri" w:hAnsi="Times New Roman" w:cs="Times New Roman"/>
          <w:i/>
          <w:iCs/>
          <w:sz w:val="20"/>
          <w:szCs w:val="20"/>
        </w:rPr>
        <w:t>Материал подготовлен Могилевск</w:t>
      </w:r>
      <w:r>
        <w:rPr>
          <w:rFonts w:ascii="Times New Roman" w:eastAsia="Calibri" w:hAnsi="Times New Roman" w:cs="Times New Roman"/>
          <w:i/>
          <w:iCs/>
          <w:sz w:val="20"/>
          <w:szCs w:val="20"/>
        </w:rPr>
        <w:t>им</w:t>
      </w:r>
      <w:r w:rsidRPr="00A056E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областн</w:t>
      </w:r>
      <w:r>
        <w:rPr>
          <w:rFonts w:ascii="Times New Roman" w:eastAsia="Calibri" w:hAnsi="Times New Roman" w:cs="Times New Roman"/>
          <w:i/>
          <w:iCs/>
          <w:sz w:val="20"/>
          <w:szCs w:val="20"/>
        </w:rPr>
        <w:t>ым</w:t>
      </w:r>
      <w:r w:rsidRPr="00A056E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управление</w:t>
      </w:r>
      <w:r>
        <w:rPr>
          <w:rFonts w:ascii="Times New Roman" w:eastAsia="Calibri" w:hAnsi="Times New Roman" w:cs="Times New Roman"/>
          <w:i/>
          <w:iCs/>
          <w:sz w:val="20"/>
          <w:szCs w:val="20"/>
        </w:rPr>
        <w:t>м</w:t>
      </w:r>
      <w:r w:rsidRPr="00A056E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Департамента</w:t>
      </w:r>
    </w:p>
    <w:p w:rsidR="009B67E0" w:rsidRPr="00A056EB" w:rsidRDefault="009B67E0" w:rsidP="009B67E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30"/>
          <w:szCs w:val="30"/>
        </w:rPr>
      </w:pPr>
      <w:r w:rsidRPr="00A056E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государственной инспекции труда Министерства труда и социальной защиты Республики Беларусь</w:t>
      </w:r>
    </w:p>
    <w:p w:rsidR="009B67E0" w:rsidRPr="00A056EB" w:rsidRDefault="009B67E0" w:rsidP="009B67E0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 xml:space="preserve">Новации в </w:t>
      </w:r>
      <w:hyperlink r:id="rId7" w:anchor="a6676" w:tooltip="+" w:history="1">
        <w:r w:rsidR="004352BC" w:rsidRPr="004352BC">
          <w:rPr>
            <w:rFonts w:ascii="Times New Roman" w:eastAsia="Times New Roman" w:hAnsi="Times New Roman" w:cs="Times New Roman"/>
            <w:b/>
            <w:bCs/>
            <w:i/>
            <w:iCs/>
            <w:sz w:val="30"/>
            <w:szCs w:val="30"/>
            <w:lang w:eastAsia="ru-RU"/>
          </w:rPr>
          <w:t>Трудовом</w:t>
        </w:r>
      </w:hyperlink>
      <w:r w:rsidR="004352BC" w:rsidRPr="004352BC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 xml:space="preserve"> Кодексе Республики Беларусь</w:t>
      </w:r>
      <w:r w:rsidRPr="009B67E0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 xml:space="preserve"> можно условно разделить на 4 группы: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1) предоставление дополнительных социально-трудовых гарантий;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2) развитие информационно-коммуникационных технологий в сфере трудовых отношений;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3) совершенствование порядка предоставления отпусков;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4) регулирование вопросов рабочего времени.</w:t>
      </w:r>
    </w:p>
    <w:p w:rsidR="009B67E0" w:rsidRPr="009B67E0" w:rsidRDefault="009B67E0" w:rsidP="009B67E0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Регулирование дистанционной работы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Дистанционная работа может осуществляться комбинированно путем чередования работы дистанционно или непосредственно на рабочем месте в организации либо выполняться на временной основе в течение определенного периода времени (статья 307-1 ТК).</w:t>
      </w:r>
    </w:p>
    <w:p w:rsid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Такие условия можно предусмотреть как при приеме на работу, так и впоследствии. Условие о дистанционной работе временно (в течение определенного срока) непрерывно до 6 месяцев надо оформить приказом нанимателя. Условие о выполнении комбинированной работы должно включаться в трудовой договор.</w:t>
      </w:r>
    </w:p>
    <w:p w:rsidR="004352BC" w:rsidRPr="009B67E0" w:rsidRDefault="004352BC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Гарантии при прохождении диспансеризации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Предусмотрена гарантия при прохождении диспансеризации в виде освобождения работника от работы.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Диспансеризация взрослого населения представляет собой систему мер, направленных на сохранение здоровья населения, предупреждение развития заболеваний, снижение частоты обострений хронических заболеваний, развития осложнений, инвалидности, смертности и повышение качества жизни, и является одним из приоритетных направлений государственной политики в области здравоохранения.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В статье 103-1 ТК закреплено право на освобождение работников от работы в зависимости от возраста </w:t>
      </w:r>
      <w:r w:rsidRPr="009B67E0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 1 или 2 дня</w:t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прохождения диспансеризации с сохранением среднего заработка по месту работы.</w:t>
      </w:r>
    </w:p>
    <w:p w:rsidR="009B67E0" w:rsidRPr="009B67E0" w:rsidRDefault="009B67E0" w:rsidP="009B67E0">
      <w:pPr>
        <w:spacing w:line="24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>Количество дней зависит от возраста работника:</w:t>
      </w:r>
    </w:p>
    <w:tbl>
      <w:tblPr>
        <w:tblW w:w="5157" w:type="pct"/>
        <w:tblCellMar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4951"/>
        <w:gridCol w:w="4677"/>
      </w:tblGrid>
      <w:tr w:rsidR="009B67E0" w:rsidRPr="009B67E0" w:rsidTr="00C07AF7">
        <w:trPr>
          <w:trHeight w:val="25"/>
        </w:trPr>
        <w:tc>
          <w:tcPr>
            <w:tcW w:w="2571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CCCCC"/>
            <w:tcMar>
              <w:top w:w="200" w:type="dxa"/>
              <w:left w:w="80" w:type="dxa"/>
              <w:bottom w:w="200" w:type="dxa"/>
              <w:right w:w="80" w:type="dxa"/>
            </w:tcMar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работника</w:t>
            </w:r>
          </w:p>
        </w:tc>
        <w:tc>
          <w:tcPr>
            <w:tcW w:w="2429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CCCCCC"/>
            <w:tcMar>
              <w:top w:w="200" w:type="dxa"/>
              <w:left w:w="80" w:type="dxa"/>
              <w:bottom w:w="200" w:type="dxa"/>
              <w:right w:w="80" w:type="dxa"/>
            </w:tcMar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дней освобождения и период</w:t>
            </w:r>
          </w:p>
        </w:tc>
      </w:tr>
      <w:tr w:rsidR="009B67E0" w:rsidRPr="009B67E0" w:rsidTr="00C07AF7">
        <w:trPr>
          <w:trHeight w:val="127"/>
        </w:trPr>
        <w:tc>
          <w:tcPr>
            <w:tcW w:w="2571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До 40 лет</w:t>
            </w:r>
          </w:p>
        </w:tc>
        <w:tc>
          <w:tcPr>
            <w:tcW w:w="2429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1 день один раз в 3 года</w:t>
            </w:r>
          </w:p>
        </w:tc>
      </w:tr>
      <w:tr w:rsidR="009B67E0" w:rsidRPr="009B67E0" w:rsidTr="004352BC">
        <w:tc>
          <w:tcPr>
            <w:tcW w:w="2571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 40 лет</w:t>
            </w:r>
          </w:p>
        </w:tc>
        <w:tc>
          <w:tcPr>
            <w:tcW w:w="2429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1 день один раз в год</w:t>
            </w:r>
          </w:p>
        </w:tc>
      </w:tr>
      <w:tr w:rsidR="009B67E0" w:rsidRPr="009B67E0" w:rsidTr="00C07AF7">
        <w:trPr>
          <w:trHeight w:val="165"/>
        </w:trPr>
        <w:tc>
          <w:tcPr>
            <w:tcW w:w="2571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Достигшие общеустановленного пенсионного возраста</w:t>
            </w:r>
          </w:p>
        </w:tc>
        <w:tc>
          <w:tcPr>
            <w:tcW w:w="2429" w:type="pct"/>
            <w:vMerge w:val="restar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2 дня один раз в год</w:t>
            </w:r>
          </w:p>
        </w:tc>
      </w:tr>
      <w:tr w:rsidR="009B67E0" w:rsidRPr="009B67E0" w:rsidTr="00C07AF7">
        <w:trPr>
          <w:trHeight w:val="440"/>
        </w:trPr>
        <w:tc>
          <w:tcPr>
            <w:tcW w:w="2571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7E0">
              <w:rPr>
                <w:rFonts w:ascii="Times New Roman" w:eastAsia="Times New Roman" w:hAnsi="Times New Roman" w:cs="Times New Roman"/>
                <w:sz w:val="24"/>
                <w:szCs w:val="24"/>
              </w:rPr>
              <w:t>В течение 5 лет до достижения общеустановленного пенсионного возраста</w:t>
            </w:r>
          </w:p>
        </w:tc>
        <w:tc>
          <w:tcPr>
            <w:tcW w:w="2429" w:type="pct"/>
            <w:vMerge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:rsidR="009B67E0" w:rsidRPr="009B67E0" w:rsidRDefault="009B67E0" w:rsidP="00C07AF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Arial" w:eastAsia="Times New Roman" w:hAnsi="Arial" w:cs="Arial"/>
          <w:sz w:val="30"/>
          <w:szCs w:val="30"/>
          <w:lang w:eastAsia="ru-RU"/>
        </w:rPr>
        <w:t> </w:t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диспансеризации медработник выдает выписку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из медицинских документов по форме и в порядке, установленных постановление Министерства здравоохранения Республики Беларусь от 09.07.2010 № 92. В выписке указывается, что работник прошел диспансеризацию. После ее прохождения работники обязаны представлять нанимателю подтверждающие документы.</w:t>
      </w:r>
    </w:p>
    <w:p w:rsidR="00C07AF7" w:rsidRPr="009B67E0" w:rsidRDefault="00C07AF7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C07AF7">
      <w:pPr>
        <w:pStyle w:val="a8"/>
        <w:numPr>
          <w:ilvl w:val="0"/>
          <w:numId w:val="40"/>
        </w:numPr>
        <w:spacing w:after="0" w:line="240" w:lineRule="auto"/>
        <w:ind w:left="0" w:right="-284" w:firstLine="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Расширение возможности для совмещения работы и родительства</w:t>
      </w:r>
    </w:p>
    <w:p w:rsid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Предоставляется альтернатива заменить 1 дополнительный свободный от работы день в неделю сокращением рабочих дней на 1 ч.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с сохранением зарплаты (статья 265 ТК), при условии, что это не будет препятствовать нормальной работе организации.</w:t>
      </w:r>
    </w:p>
    <w:p w:rsidR="00C07AF7" w:rsidRPr="009B67E0" w:rsidRDefault="00C07AF7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C07AF7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Создание института профессиональных стандартов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Статьи ТК скорректированы в связи с утверждением </w:t>
      </w:r>
      <w:hyperlink r:id="rId8" w:anchor="a1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постановлением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Совета Министров Республики Беларусь от 24.10.2018 № 764 </w:t>
      </w:r>
      <w:hyperlink r:id="rId9" w:anchor="a2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стратегии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совершенствования Национальной системы квалификаций Республики Беларусь.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Профессиональные стандарты являются аналогом квалификационных и тарифно-квалификационных характеристик. При этом они имеют более широкое назначение, чем квалификационные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тарифно-квалификационные характеристики, содержат более детальное описание структурных единиц вида трудовой деятельности (обобщенные трудовые функции, трудовые функции, трудовые действия), требования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к квалификации по каждой трудовой функции. Такое описание предоставляет системе образования основу для разработки образовательных стандартов и программ, соответствующих требованиям рынка труда.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учетом того что профессиональные стандарты являются базой для определения наименований должностей служащих (профессий рабочих), квалификации у работников, а также для разработки должностных (рабочих) инструкций, в </w:t>
      </w:r>
      <w:hyperlink r:id="rId10" w:anchor="a9919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абз.2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ч.1 ст.1, </w:t>
      </w:r>
      <w:hyperlink r:id="rId11" w:anchor="a9920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п.3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ч.2 ст.19 и </w:t>
      </w:r>
      <w:hyperlink r:id="rId12" w:anchor="a9921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ч.5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ст.61 ТК внесены изменения для закрепления такого права нанимателей.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C07AF7">
      <w:pPr>
        <w:pStyle w:val="a8"/>
        <w:numPr>
          <w:ilvl w:val="0"/>
          <w:numId w:val="40"/>
        </w:numPr>
        <w:spacing w:after="0" w:line="240" w:lineRule="auto"/>
        <w:ind w:left="0" w:right="-284" w:firstLine="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Электронная форма взаимодействия нанимателя и работника</w:t>
      </w:r>
    </w:p>
    <w:p w:rsid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01.01.2024 наниматели могут осуществлять правовые действия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отношении работников (ознакомление с документами, направление </w:t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уведомлений, получение согласия от работника и иное) не только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письменной форме, но и в электронном виде. Исключение составит письменный трудовой договор (контракт) и договор о полной материальной ответственности, которые по-прежнему будут заключать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подписывать на бумажном носителе (статья 29-1 ТК).</w:t>
      </w:r>
    </w:p>
    <w:p w:rsidR="00C07AF7" w:rsidRPr="009B67E0" w:rsidRDefault="00C07AF7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C07AF7">
      <w:pPr>
        <w:pStyle w:val="a8"/>
        <w:numPr>
          <w:ilvl w:val="0"/>
          <w:numId w:val="40"/>
        </w:numPr>
        <w:spacing w:after="0" w:line="240" w:lineRule="auto"/>
        <w:ind w:left="0" w:right="-284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Нормы для работающих на условиях неполного </w:t>
      </w:r>
      <w:r w:rsidR="00C07AF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рабочего времени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отношении работников, которые работают на условиях неполного рабочего времени, в ином порядке применяются нормы о сокращении предпраздничного дня (</w:t>
      </w:r>
      <w:hyperlink r:id="rId13" w:anchor="a9729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ч.2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ст.116 ТК) и установлении перерыва для отдыха и питания (</w:t>
      </w:r>
      <w:hyperlink r:id="rId14" w:anchor="a6993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ст.134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Так, для таких работников продолжительность работы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в предпраздничный день сокращается пропорционально их неполному рабочему времени.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Перерыв для отдыха и питания по желанию работника может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предоставляться при установлении ему продолжительности ежедневной работы (смены), не превышающей 4 ч.</w:t>
      </w:r>
    </w:p>
    <w:p w:rsidR="009B67E0" w:rsidRPr="009B67E0" w:rsidRDefault="009B67E0" w:rsidP="009B67E0">
      <w:pPr>
        <w:spacing w:after="0" w:line="240" w:lineRule="auto"/>
        <w:ind w:right="-284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4" w:name="a7"/>
      <w:bookmarkEnd w:id="4"/>
    </w:p>
    <w:p w:rsidR="009B67E0" w:rsidRPr="004352BC" w:rsidRDefault="009B67E0" w:rsidP="00C07AF7">
      <w:pPr>
        <w:pStyle w:val="a8"/>
        <w:numPr>
          <w:ilvl w:val="0"/>
          <w:numId w:val="40"/>
        </w:numPr>
        <w:spacing w:after="0" w:line="240" w:lineRule="auto"/>
        <w:ind w:left="0" w:right="-284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Привлечение к работе в государственные праздники и праздничные дни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По общему правилу работа не производится в государственные праздники и праздничные дни, объявленные нерабочими (</w:t>
      </w:r>
      <w:hyperlink r:id="rId15" w:anchor="a6869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ст.147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 Исключение составляют работы, приостановка которых невозможна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по производственно-технологическим условиям, и работы, вызываемые необходимостью постоянного непрерывного обслуживания населения.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В то же время в такие дни требуется привлечение к работе участников мероприятий, проводимых как на республиканском, так и на местном уровне, приуроченных к соответствующей праздничной дате, - работников культуры, физической культуры и спорта, творческих коллективов, работников СМИ, иных работников, обеспечивающих техническую организацию и поддержку мероприятий.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соблюдения трудовых прав работников закреплена возможность нанимателя привлекать их с согласия к работе в государственные праздники и праздничные дни при проведении массовых мероприятий.</w:t>
      </w:r>
    </w:p>
    <w:p w:rsidR="009B67E0" w:rsidRPr="009B67E0" w:rsidRDefault="009B67E0" w:rsidP="009B67E0">
      <w:p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5" w:name="a8"/>
      <w:bookmarkEnd w:id="5"/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Удержания из зарплаты на питание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Наниматели на основании своего распоряжения имеют право удерживать суммы из зарплаты работников, затраченных на питание, организованное нанимателем. Для обеспечения правового регулирования такого возмещения дополнена </w:t>
      </w:r>
      <w:hyperlink r:id="rId16" w:anchor="a3808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ст.107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ТК.</w:t>
      </w:r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6" w:name="a9"/>
      <w:bookmarkEnd w:id="6"/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Отпуска в связи с получением образования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Изменения в </w:t>
      </w:r>
      <w:hyperlink r:id="rId17" w:anchor="a8412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гл.15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«Совмещение работы с обучением»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ТК обусловлены изменениями Кодекса Республики Беларусь об образовании</w:t>
      </w:r>
      <w:hyperlink r:id="rId18" w:anchor="a1" w:tooltip="+" w:history="1"/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иного законодательства об образовании и в подходах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предоставлению отпусков в связи с получением образования,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в том числе гарантий в зависимости от направления нанимателем работника на обучение.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</w:t>
      </w:r>
      <w:hyperlink r:id="rId19" w:anchor="a8413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ст.205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 уточнена формулировка понятия «направление нанимателя на обучение». Так, направление на обучение осуществляется только по инициативе нанимателя, которое выражается путем принятия решения о направлении на обучение, посредством закрепления такой обязанности нанимателя в коллективном или трудовом договоре, а также в трехстороннем договоре в сфере образования, заключенном между нанимателем, работником и учреждением образования. В этих случаях работнику гарантируется предоставление отпуска в связи с обучением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с сохранением зарплаты.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отсутствии направления нанимателя на обучение предоставление гарантий работнику в связи с обучением осуществляется на основании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его заявления и без сохранения зарплаты.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</w:t>
      </w:r>
      <w:hyperlink r:id="rId20" w:anchor="a9923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ст.214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 закреплена обязанность нанимателя в предоставлении отпуска в связи с получением образования без сохранения заработной платы: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1) работникам, впервые получающим среднее специальное и высшее образование;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2) работникам, получающим профессионально-техническое образование, без привязки к критерию «впервые».</w:t>
      </w:r>
    </w:p>
    <w:p w:rsid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Введена обязанность нанимателя предоставлять работнику отпуск </w:t>
      </w:r>
      <w:r w:rsidR="00C07A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 сохранения заработной платы на время поступления его в аспирантуру (адъюнктуру) (</w:t>
      </w:r>
      <w:hyperlink r:id="rId21" w:anchor="a9924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ст.219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 Продолжительность такого отпуска составит до 12 календарных дней.</w:t>
      </w:r>
    </w:p>
    <w:p w:rsidR="004352BC" w:rsidRPr="009B67E0" w:rsidRDefault="004352BC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7" w:name="a10"/>
      <w:bookmarkEnd w:id="7"/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Трудовые и социальные отпуска</w:t>
      </w:r>
      <w:r w:rsidR="004352BC"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.</w:t>
      </w:r>
      <w:bookmarkStart w:id="8" w:name="a15"/>
      <w:bookmarkEnd w:id="8"/>
      <w:r w:rsidR="004352BC"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</w:p>
    <w:p w:rsidR="009B67E0" w:rsidRPr="004352BC" w:rsidRDefault="009B67E0" w:rsidP="004352BC">
      <w:pPr>
        <w:pStyle w:val="a8"/>
        <w:spacing w:after="0" w:line="240" w:lineRule="auto"/>
        <w:ind w:left="1287" w:right="-284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sz w:val="30"/>
          <w:szCs w:val="30"/>
        </w:rPr>
        <w:t>Отпуск для завершения работы над диссертацией</w:t>
      </w:r>
    </w:p>
    <w:p w:rsidR="009B67E0" w:rsidRPr="009B67E0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</w:t>
      </w:r>
      <w:hyperlink r:id="rId22" w:anchor="a9925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ст.187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 закреплено, что наниматель обязан по желанию работника предоставить ему однократно отпуск с сохранением среднего заработка продолжительностью не более 30 календарных дней для завершения работы над квалификационной научной работой (диссертацией) на соискание ученой степени доктора наук, в отношении которой по результатам проведения предварительной экспертизы получено положительное заключение.</w:t>
      </w:r>
      <w:bookmarkStart w:id="9" w:name="a16"/>
      <w:bookmarkEnd w:id="9"/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9B67E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Продолжительность трудового отпуска при его изменении в течение рабочего года</w:t>
      </w:r>
    </w:p>
    <w:p w:rsidR="004352BC" w:rsidRDefault="009B67E0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 случае изменения продолжительности трудового отпуска в течение рабочего года (в связи с переводом на другую работу, установлением либо отменой ненормированного рабочего дня, изменением продолжительности поощрительного отпуска, отпуска за продолжительный стаж работы и т. д.) продолжительность отпуска будет определяться на дату его предоставления, а при разделении отпуска на части - на дату предоставления каждой из частей (</w:t>
      </w:r>
      <w:hyperlink r:id="rId23" w:anchor="a2601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ст.151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</w:t>
      </w:r>
      <w:bookmarkStart w:id="10" w:name="a17"/>
      <w:bookmarkEnd w:id="10"/>
    </w:p>
    <w:p w:rsidR="004352BC" w:rsidRDefault="004352BC" w:rsidP="004352BC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4352BC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sz w:val="30"/>
          <w:szCs w:val="30"/>
        </w:rPr>
        <w:t>Сроки выплаты отпускных (вне/без графика трудовых отпусков)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силу требований </w:t>
      </w:r>
      <w:hyperlink r:id="rId24" w:anchor="a9926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ст.176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 наниматель обязан выплатить средний заработок за время трудового отпуска не позднее чем за 2 дня до начала отпуска.</w:t>
      </w:r>
    </w:p>
    <w:p w:rsidR="009B67E0" w:rsidRPr="009B67E0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предоставлении трудового отпуска не по графику, а в иных случаях, как установленных законодательством, так и в связи с достигнутой договоренностью сторон трудового договора, закреплено, что выплата среднего заработка может быть произведена не позднее 2 рабочих дней со дня начала трудового отпуска с согласия работника.</w:t>
      </w:r>
    </w:p>
    <w:p w:rsidR="004352BC" w:rsidRDefault="009B67E0" w:rsidP="00C07AF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Эта норма разрешает вопрос оперативного предоставления трудового отпуска, не запланированного графиком трудовых отпусков, с гарантией по сохранению и выплате среднего заработка (</w:t>
      </w:r>
      <w:hyperlink r:id="rId25" w:anchor="a9926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ст.176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</w:t>
      </w:r>
      <w:bookmarkStart w:id="11" w:name="a18"/>
      <w:bookmarkEnd w:id="11"/>
    </w:p>
    <w:p w:rsidR="004352BC" w:rsidRDefault="004352BC" w:rsidP="004352BC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9B67E0" w:rsidRDefault="009B67E0" w:rsidP="004352BC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b/>
          <w:sz w:val="30"/>
          <w:szCs w:val="30"/>
        </w:rPr>
        <w:t>Возможность разделения трудового отпуска более чем на две части</w:t>
      </w:r>
    </w:p>
    <w:p w:rsidR="004352BC" w:rsidRDefault="009B67E0" w:rsidP="004352BC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Расширены полномочия нанимателя в части принятия решения о разделении трудового отпуска на две и более части не только, если такое условие предусмотрено в коллективном договоре, но и в ином ЛПА организации (</w:t>
      </w:r>
      <w:hyperlink r:id="rId26" w:anchor="a1361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ст.174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</w:t>
      </w:r>
      <w:bookmarkStart w:id="12" w:name="a19"/>
      <w:bookmarkEnd w:id="12"/>
    </w:p>
    <w:p w:rsidR="004352BC" w:rsidRDefault="004352BC" w:rsidP="004352BC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9B67E0" w:rsidRDefault="009B67E0" w:rsidP="004352BC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b/>
          <w:sz w:val="30"/>
          <w:szCs w:val="30"/>
        </w:rPr>
        <w:t xml:space="preserve">Изменены подходы к предоставлению отпусков </w:t>
      </w:r>
      <w:r w:rsidR="004352BC">
        <w:rPr>
          <w:rFonts w:ascii="Times New Roman" w:eastAsia="Times New Roman" w:hAnsi="Times New Roman" w:cs="Times New Roman"/>
          <w:b/>
          <w:sz w:val="30"/>
          <w:szCs w:val="30"/>
        </w:rPr>
        <w:br/>
      </w:r>
      <w:r w:rsidRPr="009B67E0">
        <w:rPr>
          <w:rFonts w:ascii="Times New Roman" w:eastAsia="Times New Roman" w:hAnsi="Times New Roman" w:cs="Times New Roman"/>
          <w:b/>
          <w:sz w:val="30"/>
          <w:szCs w:val="30"/>
        </w:rPr>
        <w:t>по семейно-бытовым причинам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Продолжительность отпуска, предоставляемого без сохранения зарплаты, ограничивается 3 календарными месяцами суммарно в течение календарного года.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Определено право нанимателя и случаи (</w:t>
      </w:r>
      <w:hyperlink r:id="rId27" w:anchor="a9927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ст.190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ТК), когда работнику может предоставляться отпуск с сохранением среднего заработка по уважительным причинам. К таким уважительным причинам, в частности, относят рождение ребенка, регистрацию заключения брака, смерть близких родственников (членов семьи). Другие уважительные причины могут определяться коллективным договором, иными ЛПА, нанимателем. Указанные отпуска предоставляются с сохранением среднего заработка продолжительностью не более 3 календарных дней по каждой из причин в </w:t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порядке и на условиях, предусмотренных коллективным договором, иными ЛПА, нанимателем.</w:t>
      </w:r>
    </w:p>
    <w:p w:rsidR="004352BC" w:rsidRDefault="009B67E0" w:rsidP="004352BC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организаций, сохранение среднего заработка при предоставлении отпусков по уважительным причинам осуществляется в пределах средств, предусмотренных в соответствии с законодательством на оплату труда на соответствующий финансовый (календарный) год.</w:t>
      </w:r>
      <w:bookmarkStart w:id="13" w:name="a20"/>
      <w:bookmarkEnd w:id="13"/>
    </w:p>
    <w:p w:rsidR="004352BC" w:rsidRDefault="004352BC" w:rsidP="004352BC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352BC" w:rsidRDefault="009B67E0" w:rsidP="004352BC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9B67E0">
        <w:rPr>
          <w:rFonts w:ascii="Times New Roman" w:eastAsia="Times New Roman" w:hAnsi="Times New Roman" w:cs="Times New Roman"/>
          <w:b/>
          <w:sz w:val="30"/>
          <w:szCs w:val="30"/>
        </w:rPr>
        <w:t xml:space="preserve">Обязанность нанимателя обеспечивать </w:t>
      </w:r>
    </w:p>
    <w:p w:rsidR="009B67E0" w:rsidRPr="009B67E0" w:rsidRDefault="009B67E0" w:rsidP="004352BC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b/>
          <w:sz w:val="30"/>
          <w:szCs w:val="30"/>
        </w:rPr>
        <w:t>прохождение аттестации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Законодательством предусмотрено прохождение аттестации (профессиональной аттестации) отдельных категорий работников - педагогических (на присвоение квалификационной категории и на подтверждение квалификационной категории педагогического работника), медицинских, фармацевтических и иных работников здравоохранения, работников военизированной охраны, работников, осуществляющих деятельность в области архитектурной, градостроительной, строительной деятельности, специалистов в области ветеринарии и др. Для своевременного прохождения соответствующей аттестации работников, связанной в том числе с установлением новых условий оплаты труда для отдельных категорий работников, обязанность по ее обеспечению возлагается на нанимателя (</w:t>
      </w:r>
      <w:hyperlink r:id="rId28" w:anchor="a9518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п.15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ст.55 ТК).</w:t>
      </w:r>
    </w:p>
    <w:p w:rsidR="004352BC" w:rsidRDefault="004352BC" w:rsidP="009B67E0">
      <w:p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14" w:name="a11"/>
      <w:bookmarkEnd w:id="14"/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Оформление дубликата трудовой книжки</w:t>
      </w:r>
    </w:p>
    <w:p w:rsid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принятия дополнительных мер, направленных на исключение практики оформления и выдачи дубликата трудовой книжки со слов работника, предусмотрена норма об оформлении дубликатов трудовой книжки на основании информации о трудовой деятельности работника за период, начиная с 1 января 2003 г., содержащейся в индивидуальном лицевом счете, открытом для ведения индивидуального (персонифицированного) учета в системе государственного социального страхования (</w:t>
      </w:r>
      <w:hyperlink r:id="rId29" w:anchor="a8517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ст.50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</w:t>
      </w:r>
    </w:p>
    <w:p w:rsidR="004352BC" w:rsidRPr="009B67E0" w:rsidRDefault="004352BC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15" w:name="a12"/>
      <w:bookmarkEnd w:id="15"/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Единовременная выплата на оздоровление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Определяется период, за который производится единовременная выплата на оздоровление (</w:t>
      </w:r>
      <w:hyperlink r:id="rId30" w:anchor="a9928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ст.182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Закреплена норма о том, что единовременная выплата на оздоровление производится один раз в календарном году в случаях, предусмотренных как законодательством, коллективным договором, трудовым договором, так и </w:t>
      </w: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иными ЛПА. Одновременно предусмотрена возможность такой выплаты на оздоровление не только к трудовому отпуску, но и в иных случаях.</w:t>
      </w:r>
    </w:p>
    <w:p w:rsidR="004352BC" w:rsidRDefault="004352BC" w:rsidP="009B67E0">
      <w:p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16" w:name="a13"/>
      <w:bookmarkEnd w:id="16"/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Работник, не допускающий нарушений дисциплины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Дано определение работника, не допускающего нарушений производственно-технологической, исполнительской и трудовой дисциплины.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К такому работнику относят работника, у которого на дату продления (заключения) контракта нет неснятого (непогашенного) в установленном порядке дисциплинарного взыскания (</w:t>
      </w:r>
      <w:hyperlink r:id="rId31" w:anchor="a9287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ст.261</w:t>
        </w:r>
        <w:r w:rsidRPr="009B67E0">
          <w:rPr>
            <w:rFonts w:ascii="Times New Roman" w:eastAsia="Times New Roman" w:hAnsi="Times New Roman" w:cs="Times New Roman"/>
            <w:sz w:val="30"/>
            <w:szCs w:val="30"/>
            <w:vertAlign w:val="superscript"/>
            <w:lang w:eastAsia="ru-RU"/>
          </w:rPr>
          <w:t>3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ТК).</w:t>
      </w:r>
    </w:p>
    <w:p w:rsidR="004352BC" w:rsidRDefault="004352BC" w:rsidP="009B67E0">
      <w:p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17" w:name="a14"/>
      <w:bookmarkEnd w:id="17"/>
    </w:p>
    <w:p w:rsidR="009B67E0" w:rsidRPr="004352BC" w:rsidRDefault="009B67E0" w:rsidP="004352BC">
      <w:pPr>
        <w:pStyle w:val="a8"/>
        <w:numPr>
          <w:ilvl w:val="0"/>
          <w:numId w:val="40"/>
        </w:numPr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352B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Гибкие условия рабочего времени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Исключено ограничение по продолжительности рабочего времени в течение дня при гибком режиме рабочего времени (</w:t>
      </w:r>
      <w:hyperlink r:id="rId32" w:anchor="a8107" w:tooltip="+" w:history="1">
        <w:r w:rsidRPr="009B67E0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ч.3</w:t>
        </w:r>
      </w:hyperlink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ст.129 ТК).</w:t>
      </w:r>
    </w:p>
    <w:p w:rsidR="009B67E0" w:rsidRPr="009B67E0" w:rsidRDefault="009B67E0" w:rsidP="009B67E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67E0">
        <w:rPr>
          <w:rFonts w:ascii="Times New Roman" w:eastAsia="Times New Roman" w:hAnsi="Times New Roman" w:cs="Times New Roman"/>
          <w:sz w:val="30"/>
          <w:szCs w:val="30"/>
          <w:lang w:eastAsia="ru-RU"/>
        </w:rPr>
        <w:t>Сняты ограничения и предоставлена возможность сторонам трудового договора согласовывать максимально гибкие условия рабочего времени с учетом целей и задач, поставленных в организации.</w:t>
      </w:r>
    </w:p>
    <w:p w:rsidR="009B67E0" w:rsidRDefault="009B67E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B67E0" w:rsidRDefault="009B67E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B67E0" w:rsidRDefault="009B67E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D0C20" w:rsidRDefault="00AD0C2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A73D0" w:rsidRDefault="00FA73D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A73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ОПЕРАТИВНАЯ ОБСТАНОВКА В ОБЛАСТИ. </w:t>
      </w:r>
    </w:p>
    <w:p w:rsidR="00D641E7" w:rsidRDefault="00FA73D0" w:rsidP="009B67E0">
      <w:pPr>
        <w:tabs>
          <w:tab w:val="left" w:pos="6377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A73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ДЕТСКАЯ ШАЛОСТЬ С ОГНЕМ. ДЕТИ В ШКОЛУ. ПОДГОТОВКА ПЕЧЕЙ К ОТОПИТЕЛЬНОМУ СЕЗОНУ. ЗАБЛУДИВШИЕСЯ В ЛЕСУ. ЖАЛОНОСНЫЕ НАСЕКОМЫЕ</w:t>
      </w:r>
    </w:p>
    <w:p w:rsidR="00D641E7" w:rsidRPr="009B67E0" w:rsidRDefault="00D641E7" w:rsidP="009B67E0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B67E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Материал подготовлен Центром безопасности жизнедеятельности и взаимодействия </w:t>
      </w:r>
      <w:r w:rsidR="009B67E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br/>
      </w:r>
      <w:r w:rsidRPr="009B67E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 общественностью Могилевского областного управления МЧС</w:t>
      </w:r>
    </w:p>
    <w:p w:rsidR="00D641E7" w:rsidRPr="00D641E7" w:rsidRDefault="00D641E7" w:rsidP="009B67E0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Статистика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За первые семь месяцев 202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4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года в области зарегистрировано 470 пожаров, что на 1,7% меньше по сравнению с аналогичным периодом прошлого года, когда произошло 478 пожаров.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Основные показатели: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погибшие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: 39 человек (в 2023 году – 43 человека, снижение на 1,9%). Из них 2 ребенка (в 2023 году – 0 детей).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пострадавшие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: 44 человека (в 2023 году – 55 человек, снижение на 20%). В их числе 3 ребенка (в 2023 году – 7 детей).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уничтоженные объекты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- 89 строений (в 2023 году – 88 строений),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- 31 единица техники (в 2023 году – 18 единиц техники),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- 14 голов скота (в 2023 году – 2 головы скота).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Основными причинами возникновения возгораний стали: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неосторожное обращение с огнём – 116 пожаров (в 2023 – 170);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нарушение правил устройства и эксплуатации электрооборудования – 140 пожаров (в 2023 – 131);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нарушение правил устройства и эксплуатации отопительного оборудования – 106 пожара (в 2023 – 94);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детская шалость с огнем – 10 пожаров (в 2023 – 17);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проявление сил природы – 9 пожаров (в 2023 – 2);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нарушение правил пожарной безопасности при эксплуатации газовых устройств – 8 пожаров (в 2023 – 8).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E26C4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городах</w:t>
      </w: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зафиксировано 224 (48% от общего числа) пожара (в 2023 — 237), в результате которых погибли 15 (39%</w:t>
      </w:r>
      <w:r w:rsidRPr="00E26C4A">
        <w:rPr>
          <w:rFonts w:ascii="Calibri" w:eastAsia="Times New Roman" w:hAnsi="Calibri" w:cs="Times New Roman"/>
          <w:lang w:eastAsia="ru-RU"/>
        </w:rPr>
        <w:t xml:space="preserve"> </w:t>
      </w: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общего числа) человек (в 2023 — 22).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E26C4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сельской местности</w:t>
      </w: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произошло 246 (52%</w:t>
      </w:r>
      <w:r w:rsidRPr="00E26C4A">
        <w:rPr>
          <w:rFonts w:ascii="Calibri" w:eastAsia="Times New Roman" w:hAnsi="Calibri" w:cs="Times New Roman"/>
          <w:lang w:eastAsia="ru-RU"/>
        </w:rPr>
        <w:t xml:space="preserve"> </w:t>
      </w: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общего числа) пожаров (в 2023 — 241), унесших жизни 24 (62%</w:t>
      </w:r>
      <w:r w:rsidRPr="00E26C4A">
        <w:rPr>
          <w:rFonts w:ascii="Calibri" w:eastAsia="Times New Roman" w:hAnsi="Calibri" w:cs="Times New Roman"/>
          <w:lang w:eastAsia="ru-RU"/>
        </w:rPr>
        <w:t xml:space="preserve"> </w:t>
      </w: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общего числа) человек (в 2023 — 21).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Хотя общее количество пожаров снизилось, количество жертв и пострадавших остается значительным. Эти данные подчеркивают необходимость дальнейших усилий в области профилактики пожаров, повышения осведомленности населения о правилах безопасности и улучшения мер реагирования на чрезвычайные ситуации.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  <w:lastRenderedPageBreak/>
        <w:t>I. Оперативная обстановка в области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Из общего числа пожаров 376 (80%) произошло в жилом фонде (в 2023 – 364). Основная категория погибших – неработающие и лица без определенного места жительства (38 %), пенсионеры и инвалиды (34 %), рабочие (23 %). 87 % из числа погибших в момент возникновения пожара находились в состоянии алкогольного опьянения. 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Пример: 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22 июля в 03:50 поступило сообщение о пожаре частного жилого дома в агрогородке Барколабово Быховского района. Когда первые подразделения прибыли к месту вызова, дом горел открытым пламенем, кровля и перекрытие частично обрушились. Соседи сообщили, что в доме могут находиться люди. В ходе тушения пожара спасатели обнаружили погибшего хозяина дома 1958 года рождения и находившегося в гостях мужчину 1962 года рождения. Огонь уничтожил веранду, кровлю дома, повредил перекрытие, внутреннюю отделку и имущество в доме. Причина пожара устанавливается. 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Пример: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 августа в 17:02 поступило сообщение о пожаре в частном жилом доме, расположенном в деревне Лазаревичи Быховского района. По прибытии подразделений МЧС на место происшествия огонь уже охватил дом открытым пламенем. Соседи сообщили спасателям, что внутри может находиться человек. В ходе оперативных действий по тушению пожара работники МЧС обнаружили погибшего пенсионера 1955 года рождения. Огонь уничтожил веранду и кровлю дома, а также повредил перекрытие, внутреннюю отделку и имущество. В настоящее время причина возникновения пожара устанавливается специалистами.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</w:pP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kern w:val="1"/>
          <w:sz w:val="30"/>
          <w:szCs w:val="30"/>
          <w:lang w:val="en-US" w:eastAsia="ru-RU"/>
        </w:rPr>
        <w:t>II</w:t>
      </w:r>
      <w:r w:rsidRPr="00E26C4A"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  <w:t>. Детская шалость с огнем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текущем году зафиксировано 10 пожаров по причине детской шалости с огнем. 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Пример: 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Вечером 30 июля в деревне Липовка Костюковичского района произошел пожар на территории частного жилого дома. Женщина, находившаяся дома с двумя внуками, вызвала спасателей, когда заметила дым и огонь.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Прибывшие на место подразделения МЧС обнаружили, что огонь охватил крышу и внутреннее пространство сарая. Спасатели ликвидировали пожар, однако огонь уничтожил крышу и имущество внутри постройки, а также из-за теплового воздействия пострадал соседский автомобиль «Газель».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Предполагается, что причиной возгорания стала шалость детей: 10-летний внук женщины признался, что разводил костер внутри сарая.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Пример: 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Сообщение о пожаре в Бобруйске спасатели получили </w:t>
      </w:r>
      <w:r w:rsidR="00534B74"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28 апреля в 16-50. Очевидец сообщил, что горит мусорный контейнер на площадке для сбора отходов по улице Советской.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Подразделения МЧС оперативно ликвидировали загорание. В результате пожара уничтожены два пластиковых контейнера, повреждена обшивка площадки. Пострадавших нет.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Благодаря камерам видеонаблюдения удалось установить, что причина происшествия – детская шалость с огнем. Два мальчика 7-ми лет решили посмотреть, как горит картон. Подожгли его спичками, а когда материал загорелся – не смогли его потушить и убежали.</w:t>
      </w:r>
      <w:r w:rsidRPr="00A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Уважаемые родители!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Детей всегда тянет к опасностям, к запретному и неизведанному. Оказавшись в нужную минуту рядом, вы предотвратите беду. Расскажите детям о том, что ни в коем случае нельзя баловаться со спичками, зажигалками, использовать для розжига бензин, керосин и другие легковоспламеняющиеся жидкости. Главная задача – не запретить, а объяснить детям, почему нельзя и почему это опасно!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Чтобы не повторять огненных трагедий, запомните и соблюдайте следующие правила:</w:t>
      </w:r>
    </w:p>
    <w:p w:rsidR="00E26C4A" w:rsidRPr="00E26C4A" w:rsidRDefault="00E26C4A" w:rsidP="009B67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Не оставляйте маленьких детей без присмотра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. Перед тем как доверить младшего ребенка старшему, убедитесь, что старший знает, как действовать в экстренной ситуации. Уходя из дома, не запирайте детей и сообщите соседям или родственникам, если вынуждены оставить их одних.</w:t>
      </w:r>
    </w:p>
    <w:p w:rsidR="00E26C4A" w:rsidRPr="00E26C4A" w:rsidRDefault="00E26C4A" w:rsidP="009B67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Исключите игры детей со спичками, зажигалками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. Храните их в недоступных местах.</w:t>
      </w:r>
    </w:p>
    <w:p w:rsidR="00E26C4A" w:rsidRPr="00E26C4A" w:rsidRDefault="00E26C4A" w:rsidP="009B67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Соблюдайте правила безопасности сами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показывайте детям пример. В раннем возрасте они впитывают всё, как губки — как хорошее, так и плохое.</w:t>
      </w:r>
    </w:p>
    <w:p w:rsidR="00E26C4A" w:rsidRPr="00E26C4A" w:rsidRDefault="00E26C4A" w:rsidP="009B67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Подробно объясните ребенку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, как действовать в случае пожара или другой чрезвычайной ситуации. Запомните вместе номера экстренных служб и научите его, что главное — это эвакуироваться и заботиться о своей безопасности.</w:t>
      </w:r>
    </w:p>
    <w:p w:rsidR="00E26C4A" w:rsidRPr="00E26C4A" w:rsidRDefault="00E26C4A" w:rsidP="009B67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Создайте атмосферу доверия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, чтобы дети не боялись рассказывать вам о своих поступках, даже если они натворили что-то плохое.</w:t>
      </w:r>
    </w:p>
    <w:p w:rsidR="00E26C4A" w:rsidRPr="00E26C4A" w:rsidRDefault="00E26C4A" w:rsidP="009B67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Постоянно следите за тем, где находится ваш ребенок.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Несмотря на то, что ваш ребенок может казаться вам взрослым, предостерегите его от возможных опасностей. Поговорите с ним, объясните, что минутная беспечность может привести к серьезным последствиям.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kern w:val="1"/>
          <w:sz w:val="30"/>
          <w:szCs w:val="30"/>
          <w:lang w:val="en-US" w:eastAsia="ru-RU"/>
        </w:rPr>
        <w:t>III</w:t>
      </w:r>
      <w:r w:rsidRPr="00E26C4A"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  <w:t>.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Школьная пора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Уже совсем скоро дети пойдут в школу. В «погоне» за хорошими отметками, важно не забывать и о безопасности ребенка. Вот несколько советов для родителей школьников в преддверии начла учебного года: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Убедитесь, что ребенок знает домашний адрес и номер телефона.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Объясните ему, что в случае пожара необходимо выйти на улицу и позвонить в МЧС по телефону 101 или 112. Проведите практическую отработку этих действий (эвакуация и вызов помощи).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Расскажите детям о потенциально опасных местах — строительных площадках, заброшенных зданиях, местах с высокой проходимостью транспорта.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Продумайте безопасный маршрут движения ребенка в школу. По возможности, пройдите этот маршрут вместе, попутно обсуждая, какие опасные места и обстоятельства могут возникнуть на этом пути.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ребенок готов оставаться дома один, обеспечьте безопасные условия пребывания ребенка: установите в жилых комнатах автономные пожарные извещатели, почините или замените старую электропроводку, розетки, электроприборы. Будет не лишним для детей любого возраста установить защитные механизмы на окна.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Объясните детям, как правильно включать и выключать электроприборы, и что нельзя оставлять их без присмотра.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Расскажите, что пользоваться газовыми плитами разрешено детям в возрасте старше 12 лет, другим газоиспользующим оборудованием – старше 14 лет после прохождения инструктажа.</w:t>
      </w:r>
    </w:p>
    <w:p w:rsidR="00E26C4A" w:rsidRPr="00E26C4A" w:rsidRDefault="00E26C4A" w:rsidP="009B67E0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Периодически напоминайте детям о правилах безопасности, чтобы они не забывали их.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kern w:val="1"/>
          <w:sz w:val="30"/>
          <w:szCs w:val="30"/>
          <w:lang w:val="en-US" w:eastAsia="ru-RU"/>
        </w:rPr>
        <w:t>IV</w:t>
      </w:r>
      <w:r w:rsidRPr="00E26C4A"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  <w:t>.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Подготовка печей к отопительному сезону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К народной мудрости, советующей «готовить сани летом» хочется добавить и «печи тоже». Только в этом году в области зарегистрировано уже 106 «печных пожаров», а впереди – осень и зима.</w:t>
      </w:r>
    </w:p>
    <w:p w:rsidR="00E26C4A" w:rsidRPr="00AD0C20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Подготовка печи к отопительному сезону</w:t>
      </w:r>
      <w:r w:rsidR="00AD0C20" w:rsidRPr="00AD0C20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 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Осмотр печи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- Проверьте состояние печи на наличие трещин, повреждений или коррозии.</w:t>
      </w:r>
    </w:p>
    <w:p w:rsid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- Убедитесь, что все элементы печи (топка, дымоход, заслонки) находятся в исправном состоянии.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2. 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Чистка дымохода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- Очистите дымоход от сажи и других отложений. Это можно сделать самостоятельно или с помощью профессиональных специалистов.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- Проверьте, чтобы дымоход не имел препятствий и хорошо пропускал дым.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3. 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Проверка вентиляции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- Убедитесь, что вентиляционные отверстия не заблокированы и обеспечивают приток воздуха для горения.</w:t>
      </w:r>
    </w:p>
    <w:p w:rsidR="00E26C4A" w:rsidRPr="00E26C4A" w:rsidRDefault="00AD0C20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4</w:t>
      </w:r>
      <w:r w:rsidR="00E26C4A"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E26C4A"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Проверка огнеупорных материалов</w:t>
      </w:r>
      <w:r w:rsidR="00E26C4A"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- Проверьте состояние огнеупорных материалов (кирпичей, штукатурки) вокруг печи. При необходимости замените треснувшие кирпичи, заштукатурьте трещины и прогары.</w:t>
      </w:r>
    </w:p>
    <w:p w:rsidR="00E26C4A" w:rsidRPr="00E26C4A" w:rsidRDefault="00AD0C20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5</w:t>
      </w:r>
      <w:r w:rsidR="00E26C4A"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E26C4A"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Покраска и побелка: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- После того, как все основные ремонтные работы завершены, обновите краску или побелку поверхности печи. Предпочтительнее красить печь и дымоход в белый цвет, так как это позволит своевременно обнаруживать трещины, ведь на белом фоне хорошо заметен чёрный след от дыма.</w:t>
      </w:r>
    </w:p>
    <w:p w:rsidR="00E26C4A" w:rsidRPr="00E26C4A" w:rsidRDefault="00AD0C20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  <w:r w:rsidR="00E26C4A"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E26C4A"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Установка предтопочного листа</w:t>
      </w:r>
      <w:r w:rsidR="00E26C4A"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- Перед топкой должен лежать предтопочный лист из негорючего материала, размеры которого должны превышать размеры топки, но не менее 50х70 см. Подойдут также цементная или плиточная основа.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Следуя этим рекомендациям, вы сможете обеспечить безопасное использование печи в отопительный сезон.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kern w:val="1"/>
          <w:sz w:val="30"/>
          <w:szCs w:val="30"/>
          <w:lang w:eastAsia="ru-RU"/>
        </w:rPr>
      </w:pPr>
    </w:p>
    <w:p w:rsidR="00E26C4A" w:rsidRPr="00E26C4A" w:rsidRDefault="00E26C4A" w:rsidP="009B67E0">
      <w:pPr>
        <w:suppressAutoHyphens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V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. Заблудившиеся в лесу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Лето и осень – урожайная лесная пора. Любители тихой охоты идут за грибами и ягодами. Вот только не все находят дорогу домой. Кто-то, проблуждав 2-3 часа, находит дорогу сам. А вот кого-то приходится искать всем миром: лес прочесывают и спасатели, и милиция, и лесники, и жители окрестных деревень.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Чаще всего проблемы с ориентированием возникают у людей пожилого возраста, однако заблудиться может каждый. </w:t>
      </w:r>
      <w:r w:rsidRPr="00E26C4A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По данным 05.08.2024 спасатели Могилевщины 23 раза выезжали на поиски заблудившихся в лесах. </w:t>
      </w:r>
    </w:p>
    <w:p w:rsidR="00E26C4A" w:rsidRPr="00AD0C20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Пример: 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 июля в 16-37 в службу МЧС позвонила женщина и сообщила, что ее мать и сестра потерялись в лесу около железнодорожной станции Красный Брод Бобруйского района. На поиски выдвинулись спасатели, милиционеры и сотрудники лесхоза.</w:t>
      </w:r>
      <w:r w:rsidRPr="00AD0C2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Болотистую местность вдоль железной дороги начали прочесывать пешком. Звали женщин в громкоговоритель, включали сирену на спецтранпорте. Спустя полтора часа поисков работники МЧС увидели женщин. Найденные мать и дочь не пострадали, в медицинской помощи не нуждались.</w:t>
      </w:r>
    </w:p>
    <w:p w:rsidR="00E26C4A" w:rsidRPr="00AD0C20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Пример: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14 июля в 21-39 в самый разгар урагана и грозы спасателям поступило сообщение о необходимости оказания помощи в поиске пенсионера 1959 года рождения, который заблудился в лесу в районе поселка Ленина Быховского района. Поиски продолжались четверо суток, но, к сожалению, 18 июля мужчину обнаружили погибшим под упавшим деревом.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Чтобы не заблудится в лесу, соблюдайте следующие правила:</w:t>
      </w:r>
    </w:p>
    <w:p w:rsidR="00E26C4A" w:rsidRPr="00E26C4A" w:rsidRDefault="00E26C4A" w:rsidP="009B67E0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учитывайте возраст и обращайте внимание на погодные условия – в ненастную погоду поход лучше отложить;</w:t>
      </w:r>
    </w:p>
    <w:p w:rsidR="00E26C4A" w:rsidRPr="00E26C4A" w:rsidRDefault="00E26C4A" w:rsidP="009B67E0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по возможности, не отправляйтесь в лес в одиночку;</w:t>
      </w:r>
    </w:p>
    <w:p w:rsidR="00E26C4A" w:rsidRPr="00E26C4A" w:rsidRDefault="00E26C4A" w:rsidP="009B67E0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надевайте удобную, непромокаемую, яркую одежду и обувь;</w:t>
      </w:r>
    </w:p>
    <w:p w:rsidR="00E26C4A" w:rsidRPr="00E26C4A" w:rsidRDefault="00E26C4A" w:rsidP="009B67E0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обязательно возьмите с собой мобильный телефон с заряженной батареей;</w:t>
      </w:r>
    </w:p>
    <w:p w:rsidR="00E26C4A" w:rsidRPr="00E26C4A" w:rsidRDefault="00E26C4A" w:rsidP="009B67E0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лишним будет взять воду, лекарства, нож, еду, спички и свисток (его звук слышен за 2-3 километра);</w:t>
      </w:r>
    </w:p>
    <w:p w:rsidR="00E26C4A" w:rsidRPr="00E26C4A" w:rsidRDefault="00E26C4A" w:rsidP="009B67E0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сообщите родственникам или знакомым о предполагаемом маршруте и времени возвращения, своевременно информируйте их, если планы изменились;</w:t>
      </w:r>
    </w:p>
    <w:p w:rsidR="00E26C4A" w:rsidRPr="00E26C4A" w:rsidRDefault="00E26C4A" w:rsidP="009B67E0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с Вами в лес идет ребенок, постоянно контролируйте его местонахождение, он должен быть в зоне Вашего видения, а также не забудьте и ему дать мобильный телефон с заряженной батареей!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26C4A" w:rsidRPr="00E26C4A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VI</w:t>
      </w:r>
      <w:r w:rsidRPr="00E26C4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. Опасность жалоносных насекомых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По данным на 05.08.2024 спасатели 755 раз выезжали 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ликвидацию гнезд жалоносных насекомых с начала года (данные актуальны на 05.08.2024)</w:t>
      </w:r>
      <w:r w:rsidRPr="00E26C4A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А впереди – сентябрь, когда </w:t>
      </w:r>
      <w:r w:rsidRPr="00E26C4A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у насекомых наступает брачный период. В начале осени их популяция достигает максимального размера – ее росту способствует и жаркая погода. Ведь засуха и отсутствие дождей благоприятствуют активности жалоносных и их размножению.</w:t>
      </w:r>
    </w:p>
    <w:p w:rsidR="00E26C4A" w:rsidRPr="00E26C4A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Насекомые могут вести себя крайне агрессивно и представлять реальную угрозу. </w:t>
      </w:r>
    </w:p>
    <w:p w:rsidR="00E26C4A" w:rsidRPr="00AD0C20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C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Пример:</w:t>
      </w: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Толочинском районе женщина скончалась после укусов ос. Инцидент произошел в июле 2023 года на приусадебном участке семейной пары в Толочинском районе. Дачницу внезапно атаковали осы, когда она собирала урожай. Насекомые успели ужалить 71-летнюю женщину в разные части тела, пока та не забежала в дом.</w:t>
      </w:r>
    </w:p>
    <w:p w:rsidR="00E26C4A" w:rsidRPr="00AD0C20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AD0C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Пенсионерка успела рассказать мужу, что почувствовала себя плохо после укусов, затем она потеряла сознание и скончалась до приезда скорой медицинской помощи. Супруг пытался привести женщину в чувства, однако его действия не имели успеха. Как позже рассказал мужчина, у жены ранее уже проявлялась аллергия на укусы насекомых.</w:t>
      </w:r>
    </w:p>
    <w:p w:rsidR="00E26C4A" w:rsidRPr="00E26C4A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Особенно опасны и агрессивны шершни.</w:t>
      </w:r>
      <w:r w:rsidRPr="00E26C4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Специалисты советуют не оставлять вблизи жилья убитое насекомое. Распространяемый им сигнал об опасности может привлечь целый рой его сородичей.</w:t>
      </w:r>
    </w:p>
    <w:p w:rsidR="00E26C4A" w:rsidRPr="00E26C4A" w:rsidRDefault="00E26C4A" w:rsidP="009B67E0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Меры по предотвращению нападения жалоносных насекомых: </w:t>
      </w:r>
    </w:p>
    <w:p w:rsidR="00E26C4A" w:rsidRPr="00E26C4A" w:rsidRDefault="00E26C4A" w:rsidP="009B67E0">
      <w:pPr>
        <w:numPr>
          <w:ilvl w:val="0"/>
          <w:numId w:val="37"/>
        </w:numPr>
        <w:shd w:val="clear" w:color="auto" w:fill="FFFFFF"/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принимайте пищу на улице, так как она привлекает насекомых. Не пейте из банок и бутылок, стоявших с открытым горлышком, наливайте сначала в стакан.</w:t>
      </w:r>
    </w:p>
    <w:p w:rsidR="00E26C4A" w:rsidRPr="00E26C4A" w:rsidRDefault="00E26C4A" w:rsidP="009B67E0">
      <w:pPr>
        <w:numPr>
          <w:ilvl w:val="0"/>
          <w:numId w:val="37"/>
        </w:numPr>
        <w:shd w:val="clear" w:color="auto" w:fill="FFFFFF"/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пользуйтесь сладкими ароматами (духами, шампунем, кремом) при выходе на улицу. Надевайте светлую, нейтральную одежду. Насекомые летят на одежду с ярким рисунком.</w:t>
      </w:r>
    </w:p>
    <w:p w:rsidR="00E26C4A" w:rsidRPr="00E26C4A" w:rsidRDefault="00E26C4A" w:rsidP="009B67E0">
      <w:pPr>
        <w:numPr>
          <w:ilvl w:val="0"/>
          <w:numId w:val="37"/>
        </w:numPr>
        <w:shd w:val="clear" w:color="auto" w:fill="FFFFFF"/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Не ходите босиком по траве, особенно по клеверу и на пляже, потому что часто на земле остаются кусочки пищи, на которых сидят осы и пчелы.</w:t>
      </w:r>
    </w:p>
    <w:p w:rsidR="00E26C4A" w:rsidRPr="00E26C4A" w:rsidRDefault="00E26C4A" w:rsidP="009B67E0">
      <w:pPr>
        <w:numPr>
          <w:ilvl w:val="0"/>
          <w:numId w:val="37"/>
        </w:numPr>
        <w:shd w:val="clear" w:color="auto" w:fill="FFFFFF"/>
        <w:tabs>
          <w:tab w:val="left" w:pos="1134"/>
        </w:tabs>
        <w:spacing w:after="0" w:line="240" w:lineRule="auto"/>
        <w:ind w:left="0" w:right="-284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Нельзя отмахиваться от насекомых или давить их, от этого они сильнее злятся и кусают, а запах яда для них — сигнал к атаке.</w:t>
      </w:r>
    </w:p>
    <w:p w:rsidR="00E26C4A" w:rsidRPr="00E26C4A" w:rsidRDefault="00E26C4A" w:rsidP="009B67E0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От гнезд ос и шершней лучше держаться на расстоянии не меньше чем 3 метра. 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lang w:eastAsia="ru-RU"/>
        </w:rPr>
        <w:t>Жалоносные предпочитают тихие, уединенные места, защищенные от непогоды – это могут быть дупло в дереве, нора в земле, покинутые постройки, сараи, чердаки. По своей форме гнездо напоминает шар или конус. Если Вы обнаружили гнездо жалоносных, и они представляют опасность для окружающих – вызывайте спасателей. Подходить к жалоносным без соответствующей экипировки и с открытым лицом категорически нельзя, ведь они, как правило, почуяв опасность, целятся именно в голову.</w:t>
      </w:r>
    </w:p>
    <w:p w:rsidR="00E26C4A" w:rsidRPr="00E26C4A" w:rsidRDefault="00E26C4A" w:rsidP="009B67E0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E26C4A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В случае если Вас атаковали насекомые, и после укуса наступила аллергическая реакция (закружилась голова, упало давление, а перед глазами появились «мушки») – немедленно обращайтесь к врачу.</w:t>
      </w:r>
    </w:p>
    <w:p w:rsidR="00D641E7" w:rsidRPr="00D641E7" w:rsidRDefault="00D641E7" w:rsidP="009B67E0">
      <w:pPr>
        <w:spacing w:after="0" w:line="240" w:lineRule="auto"/>
        <w:ind w:left="567" w:right="-284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D0C20" w:rsidRDefault="00D641E7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D641E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Телефон службы спасения 101 и 112!</w:t>
      </w: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964B0" w:rsidRDefault="00A964B0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B219AE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22" name="Рисунок 122" descr="D:\JPEG\+++Слайд1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JPEG\+++Слайд1 +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21" name="Рисунок 121" descr="D:\JPEG\+++Слайд2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JPEG\+++Слайд2 +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20" name="Рисунок 120" descr="D:\JPEG\+++Слайд3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JPEG\+++Слайд3 +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9" name="Рисунок 119" descr="D:\JPEG\+++Слайд4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JPEG\+++Слайд4 +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8" name="Рисунок 118" descr="D:\JPEG\+++Слайд5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JPEG\+++Слайд5 +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7" name="Рисунок 117" descr="D:\JPEG\+++Слайд6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JPEG\+++Слайд6 +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6" name="Рисунок 116" descr="D:\JPEG\+++Слайд7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JPEG\+++Слайд7 +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5" name="Рисунок 115" descr="D:\JPEG\+++Слайд8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JPEG\+++Слайд8 +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4" name="Рисунок 114" descr="D:\JPEG\+++Слайд9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JPEG\+++Слайд9 +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3" name="Рисунок 113" descr="D:\JPEG\+++Слайд10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JPEG\+++Слайд10 +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2" name="Рисунок 112" descr="D:\JPEG\+++Слайд11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JPEG\+++Слайд11 +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1" name="Рисунок 111" descr="D:\JPEG\+++Слайд12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JPEG\+++Слайд12 +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10" name="Рисунок 110" descr="D:\JPEG\+++Слайд13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JPEG\+++Слайд13 +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9" name="Рисунок 109" descr="D:\JPEG\+++Слайд14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JPEG\+++Слайд14 +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162810" cy="1216660"/>
            <wp:effectExtent l="0" t="0" r="8890" b="2540"/>
            <wp:docPr id="108" name="Рисунок 108" descr="D:\JPEG\+++Слайд15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JPEG\+++Слайд15 +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7" name="Рисунок 107" descr="D:\JPEG\+++Слайд16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JPEG\+++Слайд16 +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6" name="Рисунок 106" descr="D:\JPEG\+++Слайд17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JPEG\+++Слайд17 +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5" name="Рисунок 105" descr="D:\JPEG\+++Слайд18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JPEG\+++Слайд18 +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4" name="Рисунок 104" descr="D:\JPEG\+++Слайд19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JPEG\+++Слайд19 +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3" name="Рисунок 103" descr="D:\JPEG\+++Слайд20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JPEG\+++Слайд20 +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2" name="Рисунок 102" descr="D:\JPEG\+++Слайд21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JPEG\+++Слайд21 +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1" name="Рисунок 101" descr="D:\JPEG\+++Слайд22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JPEG\+++Слайд22 +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100" name="Рисунок 100" descr="D:\JPEG\+++Слайд23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JPEG\+++Слайд23 +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99" name="Рисунок 99" descr="D:\JPEG\+++Слайд24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JPEG\+++Слайд24 +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98" name="Рисунок 98" descr="D:\JPEG\+++Слайд25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JPEG\+++Слайд25 +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97" name="Рисунок 97" descr="D:\JPEG\+++Слайд26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JPEG\+++Слайд26 +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162810" cy="1216660"/>
            <wp:effectExtent l="0" t="0" r="8890" b="2540"/>
            <wp:docPr id="96" name="Рисунок 96" descr="D:\JPEG\+++Слайд27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JPEG\+++Слайд27 +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95" name="Рисунок 95" descr="D:\JPEG\+++Слайд28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JPEG\+++Слайд28 +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9AE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62810" cy="1216660"/>
            <wp:effectExtent l="0" t="0" r="8890" b="2540"/>
            <wp:docPr id="94" name="Рисунок 94" descr="D:\JPEG\+++Слайд29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JPEG\+++Слайд29 +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689B" w:rsidRDefault="00C1689B" w:rsidP="002A00E8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sectPr w:rsidR="00C1689B" w:rsidSect="007534C3">
      <w:headerReference w:type="defaul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55A" w:rsidRDefault="001D755A" w:rsidP="007534C3">
      <w:pPr>
        <w:spacing w:after="0" w:line="240" w:lineRule="auto"/>
      </w:pPr>
      <w:r>
        <w:separator/>
      </w:r>
    </w:p>
  </w:endnote>
  <w:endnote w:type="continuationSeparator" w:id="0">
    <w:p w:rsidR="001D755A" w:rsidRDefault="001D755A" w:rsidP="0075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55A" w:rsidRDefault="001D755A" w:rsidP="007534C3">
      <w:pPr>
        <w:spacing w:after="0" w:line="240" w:lineRule="auto"/>
      </w:pPr>
      <w:r>
        <w:separator/>
      </w:r>
    </w:p>
  </w:footnote>
  <w:footnote w:type="continuationSeparator" w:id="0">
    <w:p w:rsidR="001D755A" w:rsidRDefault="001D755A" w:rsidP="00753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1689B" w:rsidRPr="007534C3" w:rsidRDefault="00C1689B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B219AE">
          <w:rPr>
            <w:rFonts w:ascii="Times New Roman" w:hAnsi="Times New Roman" w:cs="Times New Roman"/>
            <w:noProof/>
          </w:rPr>
          <w:t>42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  <w:p w:rsidR="00C1689B" w:rsidRDefault="00C1689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139EF"/>
    <w:multiLevelType w:val="hybridMultilevel"/>
    <w:tmpl w:val="288CED58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9652E"/>
    <w:multiLevelType w:val="hybridMultilevel"/>
    <w:tmpl w:val="96CC9032"/>
    <w:lvl w:ilvl="0" w:tplc="1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83515"/>
    <w:multiLevelType w:val="hybridMultilevel"/>
    <w:tmpl w:val="416C600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41375"/>
    <w:multiLevelType w:val="hybridMultilevel"/>
    <w:tmpl w:val="2482D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14A22"/>
    <w:multiLevelType w:val="hybridMultilevel"/>
    <w:tmpl w:val="6F709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B2573"/>
    <w:multiLevelType w:val="hybridMultilevel"/>
    <w:tmpl w:val="D1901C38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A5F73"/>
    <w:multiLevelType w:val="hybridMultilevel"/>
    <w:tmpl w:val="11983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FD11CD"/>
    <w:multiLevelType w:val="hybridMultilevel"/>
    <w:tmpl w:val="337C9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D4D19"/>
    <w:multiLevelType w:val="hybridMultilevel"/>
    <w:tmpl w:val="DD08F8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F3001"/>
    <w:multiLevelType w:val="hybridMultilevel"/>
    <w:tmpl w:val="BA3ABC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6E2F41"/>
    <w:multiLevelType w:val="hybridMultilevel"/>
    <w:tmpl w:val="1BE4430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E4E38"/>
    <w:multiLevelType w:val="hybridMultilevel"/>
    <w:tmpl w:val="2604F49E"/>
    <w:lvl w:ilvl="0" w:tplc="1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605E63"/>
    <w:multiLevelType w:val="hybridMultilevel"/>
    <w:tmpl w:val="0AB8759C"/>
    <w:lvl w:ilvl="0" w:tplc="804EC874">
      <w:start w:val="1"/>
      <w:numFmt w:val="upperRoman"/>
      <w:lvlText w:val="%1."/>
      <w:lvlJc w:val="left"/>
      <w:pPr>
        <w:ind w:left="1287" w:hanging="72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E8A282C"/>
    <w:multiLevelType w:val="hybridMultilevel"/>
    <w:tmpl w:val="288CED58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A6004E"/>
    <w:multiLevelType w:val="hybridMultilevel"/>
    <w:tmpl w:val="AF32B49E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275EC4"/>
    <w:multiLevelType w:val="hybridMultilevel"/>
    <w:tmpl w:val="43C402AC"/>
    <w:lvl w:ilvl="0" w:tplc="1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A360A"/>
    <w:multiLevelType w:val="hybridMultilevel"/>
    <w:tmpl w:val="AEFEB4C6"/>
    <w:lvl w:ilvl="0" w:tplc="1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1798B"/>
    <w:multiLevelType w:val="hybridMultilevel"/>
    <w:tmpl w:val="2C007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9F76EB"/>
    <w:multiLevelType w:val="hybridMultilevel"/>
    <w:tmpl w:val="D548A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855455"/>
    <w:multiLevelType w:val="hybridMultilevel"/>
    <w:tmpl w:val="EAC06C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464A8"/>
    <w:multiLevelType w:val="hybridMultilevel"/>
    <w:tmpl w:val="9E7C9D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7A53CF"/>
    <w:multiLevelType w:val="hybridMultilevel"/>
    <w:tmpl w:val="CAC47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155B37"/>
    <w:multiLevelType w:val="hybridMultilevel"/>
    <w:tmpl w:val="1C903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753B7"/>
    <w:multiLevelType w:val="hybridMultilevel"/>
    <w:tmpl w:val="A2A2B7C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491307"/>
    <w:multiLevelType w:val="hybridMultilevel"/>
    <w:tmpl w:val="3304AFBA"/>
    <w:lvl w:ilvl="0" w:tplc="1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4B43DD"/>
    <w:multiLevelType w:val="hybridMultilevel"/>
    <w:tmpl w:val="4B300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5C2BE2"/>
    <w:multiLevelType w:val="hybridMultilevel"/>
    <w:tmpl w:val="951243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A40739"/>
    <w:multiLevelType w:val="hybridMultilevel"/>
    <w:tmpl w:val="A4865A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CF4BE9"/>
    <w:multiLevelType w:val="hybridMultilevel"/>
    <w:tmpl w:val="0290AB7C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E0E0158"/>
    <w:multiLevelType w:val="hybridMultilevel"/>
    <w:tmpl w:val="601C87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FC739E"/>
    <w:multiLevelType w:val="hybridMultilevel"/>
    <w:tmpl w:val="7908B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8D751B"/>
    <w:multiLevelType w:val="hybridMultilevel"/>
    <w:tmpl w:val="CA186F3E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CD86D8D"/>
    <w:multiLevelType w:val="hybridMultilevel"/>
    <w:tmpl w:val="A624491C"/>
    <w:lvl w:ilvl="0" w:tplc="3DDECE3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D37F3B"/>
    <w:multiLevelType w:val="hybridMultilevel"/>
    <w:tmpl w:val="288CED58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C839C9"/>
    <w:multiLevelType w:val="hybridMultilevel"/>
    <w:tmpl w:val="00FC4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075EC6"/>
    <w:multiLevelType w:val="hybridMultilevel"/>
    <w:tmpl w:val="14DA2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B651BA"/>
    <w:multiLevelType w:val="hybridMultilevel"/>
    <w:tmpl w:val="48147478"/>
    <w:lvl w:ilvl="0" w:tplc="30129F9A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37"/>
  </w:num>
  <w:num w:numId="4">
    <w:abstractNumId w:val="23"/>
  </w:num>
  <w:num w:numId="5">
    <w:abstractNumId w:val="30"/>
  </w:num>
  <w:num w:numId="6">
    <w:abstractNumId w:val="1"/>
  </w:num>
  <w:num w:numId="7">
    <w:abstractNumId w:val="17"/>
  </w:num>
  <w:num w:numId="8">
    <w:abstractNumId w:val="16"/>
  </w:num>
  <w:num w:numId="9">
    <w:abstractNumId w:val="25"/>
  </w:num>
  <w:num w:numId="10">
    <w:abstractNumId w:val="12"/>
  </w:num>
  <w:num w:numId="11">
    <w:abstractNumId w:val="27"/>
  </w:num>
  <w:num w:numId="12">
    <w:abstractNumId w:val="7"/>
  </w:num>
  <w:num w:numId="13">
    <w:abstractNumId w:val="19"/>
  </w:num>
  <w:num w:numId="14">
    <w:abstractNumId w:val="4"/>
  </w:num>
  <w:num w:numId="15">
    <w:abstractNumId w:val="20"/>
  </w:num>
  <w:num w:numId="16">
    <w:abstractNumId w:val="28"/>
  </w:num>
  <w:num w:numId="17">
    <w:abstractNumId w:val="9"/>
  </w:num>
  <w:num w:numId="18">
    <w:abstractNumId w:val="3"/>
  </w:num>
  <w:num w:numId="19">
    <w:abstractNumId w:val="26"/>
  </w:num>
  <w:num w:numId="20">
    <w:abstractNumId w:val="8"/>
  </w:num>
  <w:num w:numId="21">
    <w:abstractNumId w:val="21"/>
  </w:num>
  <w:num w:numId="22">
    <w:abstractNumId w:val="10"/>
  </w:num>
  <w:num w:numId="23">
    <w:abstractNumId w:val="5"/>
  </w:num>
  <w:num w:numId="24">
    <w:abstractNumId w:val="35"/>
  </w:num>
  <w:num w:numId="25">
    <w:abstractNumId w:val="0"/>
  </w:num>
  <w:num w:numId="26">
    <w:abstractNumId w:val="6"/>
  </w:num>
  <w:num w:numId="27">
    <w:abstractNumId w:val="24"/>
  </w:num>
  <w:num w:numId="28">
    <w:abstractNumId w:val="29"/>
  </w:num>
  <w:num w:numId="29">
    <w:abstractNumId w:val="11"/>
  </w:num>
  <w:num w:numId="30">
    <w:abstractNumId w:val="15"/>
  </w:num>
  <w:num w:numId="31">
    <w:abstractNumId w:val="33"/>
  </w:num>
  <w:num w:numId="32">
    <w:abstractNumId w:val="36"/>
  </w:num>
  <w:num w:numId="33">
    <w:abstractNumId w:val="18"/>
  </w:num>
  <w:num w:numId="34">
    <w:abstractNumId w:val="14"/>
  </w:num>
  <w:num w:numId="35">
    <w:abstractNumId w:val="2"/>
  </w:num>
  <w:num w:numId="36">
    <w:abstractNumId w:val="31"/>
  </w:num>
  <w:num w:numId="37">
    <w:abstractNumId w:val="22"/>
  </w:num>
  <w:num w:numId="38">
    <w:abstractNumId w:val="38"/>
  </w:num>
  <w:num w:numId="39">
    <w:abstractNumId w:val="34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6EB"/>
    <w:rsid w:val="00074096"/>
    <w:rsid w:val="000A4293"/>
    <w:rsid w:val="000D0D2D"/>
    <w:rsid w:val="000F7B9F"/>
    <w:rsid w:val="00125B78"/>
    <w:rsid w:val="00127522"/>
    <w:rsid w:val="001D755A"/>
    <w:rsid w:val="002A00E8"/>
    <w:rsid w:val="002A0C68"/>
    <w:rsid w:val="002F3AD8"/>
    <w:rsid w:val="00301D2C"/>
    <w:rsid w:val="003F2A15"/>
    <w:rsid w:val="004352BC"/>
    <w:rsid w:val="004B00DB"/>
    <w:rsid w:val="004E37D9"/>
    <w:rsid w:val="004E5313"/>
    <w:rsid w:val="004F0773"/>
    <w:rsid w:val="00534B74"/>
    <w:rsid w:val="00550AFD"/>
    <w:rsid w:val="00573974"/>
    <w:rsid w:val="005C3E00"/>
    <w:rsid w:val="00681618"/>
    <w:rsid w:val="007534C3"/>
    <w:rsid w:val="008A2602"/>
    <w:rsid w:val="00917903"/>
    <w:rsid w:val="00957282"/>
    <w:rsid w:val="009573EA"/>
    <w:rsid w:val="00962A9B"/>
    <w:rsid w:val="009B67E0"/>
    <w:rsid w:val="009C51CE"/>
    <w:rsid w:val="00A056EB"/>
    <w:rsid w:val="00A1371A"/>
    <w:rsid w:val="00A14381"/>
    <w:rsid w:val="00A42B52"/>
    <w:rsid w:val="00A42B92"/>
    <w:rsid w:val="00A42E95"/>
    <w:rsid w:val="00A86BD2"/>
    <w:rsid w:val="00A92887"/>
    <w:rsid w:val="00A964B0"/>
    <w:rsid w:val="00AD0C20"/>
    <w:rsid w:val="00AE2FDE"/>
    <w:rsid w:val="00B219AE"/>
    <w:rsid w:val="00B65E6C"/>
    <w:rsid w:val="00BB5956"/>
    <w:rsid w:val="00C07AF7"/>
    <w:rsid w:val="00C1689B"/>
    <w:rsid w:val="00C3363F"/>
    <w:rsid w:val="00D17B40"/>
    <w:rsid w:val="00D23576"/>
    <w:rsid w:val="00D34F83"/>
    <w:rsid w:val="00D641E7"/>
    <w:rsid w:val="00DD6D12"/>
    <w:rsid w:val="00E26C4A"/>
    <w:rsid w:val="00E72374"/>
    <w:rsid w:val="00E90ED7"/>
    <w:rsid w:val="00F96799"/>
    <w:rsid w:val="00FA73D0"/>
    <w:rsid w:val="00FB2998"/>
    <w:rsid w:val="00FF5933"/>
    <w:rsid w:val="00FF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A552B-D4D6-4F96-8B37-278E84F2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056EB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A05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53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34C3"/>
  </w:style>
  <w:style w:type="paragraph" w:styleId="a6">
    <w:name w:val="footer"/>
    <w:basedOn w:val="a"/>
    <w:link w:val="a7"/>
    <w:uiPriority w:val="99"/>
    <w:unhideWhenUsed/>
    <w:rsid w:val="00753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34C3"/>
  </w:style>
  <w:style w:type="paragraph" w:styleId="a8">
    <w:name w:val="List Paragraph"/>
    <w:basedOn w:val="a"/>
    <w:uiPriority w:val="34"/>
    <w:qFormat/>
    <w:rsid w:val="00A42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Documents\tx.dll%3fd=33380&amp;a=9729" TargetMode="External"/><Relationship Id="rId18" Type="http://schemas.openxmlformats.org/officeDocument/2006/relationships/hyperlink" Target="file:///C:\Users\User\Documents\tx.dll%3fd=204095&amp;a=1" TargetMode="External"/><Relationship Id="rId26" Type="http://schemas.openxmlformats.org/officeDocument/2006/relationships/hyperlink" Target="file:///C:\Users\User\Documents\tx.dll%3fd=33380&amp;a=1361" TargetMode="External"/><Relationship Id="rId39" Type="http://schemas.openxmlformats.org/officeDocument/2006/relationships/image" Target="media/image7.jpeg"/><Relationship Id="rId21" Type="http://schemas.openxmlformats.org/officeDocument/2006/relationships/hyperlink" Target="file:///C:\Users\User\Documents\tx.dll%3fd=33380&amp;a=9924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63" Type="http://schemas.openxmlformats.org/officeDocument/2006/relationships/fontTable" Target="fontTable.xml"/><Relationship Id="rId7" Type="http://schemas.openxmlformats.org/officeDocument/2006/relationships/hyperlink" Target="file:///C:\Users\User\Documents\tx.dll%3fd=33380&amp;a=6676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ocuments\tx.dll%3fd=33380&amp;a=3808" TargetMode="External"/><Relationship Id="rId20" Type="http://schemas.openxmlformats.org/officeDocument/2006/relationships/hyperlink" Target="file:///C:\Users\User\Documents\tx.dll%3fd=33380&amp;a=9923" TargetMode="External"/><Relationship Id="rId29" Type="http://schemas.openxmlformats.org/officeDocument/2006/relationships/hyperlink" Target="file:///C:\Users\User\Documents\tx.dll%3fd=33380&amp;a=8517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22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User\Documents\tx.dll%3fd=33380&amp;a=9920" TargetMode="External"/><Relationship Id="rId24" Type="http://schemas.openxmlformats.org/officeDocument/2006/relationships/hyperlink" Target="file:///C:\Users\User\Documents\tx.dll%3fd=33380&amp;a=9926" TargetMode="External"/><Relationship Id="rId32" Type="http://schemas.openxmlformats.org/officeDocument/2006/relationships/hyperlink" Target="file:///C:\Users\User\Documents\tx.dll%3fd=33380&amp;a=8107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file:///C:\Users\User\Documents\tx.dll%3fd=33380&amp;a=6869" TargetMode="External"/><Relationship Id="rId23" Type="http://schemas.openxmlformats.org/officeDocument/2006/relationships/hyperlink" Target="file:///C:\Users\User\Documents\tx.dll%3fd=33380&amp;a=2601" TargetMode="External"/><Relationship Id="rId28" Type="http://schemas.openxmlformats.org/officeDocument/2006/relationships/hyperlink" Target="file:///C:\Users\User\Documents\tx.dll%3fd=33380&amp;a=9518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61" Type="http://schemas.openxmlformats.org/officeDocument/2006/relationships/image" Target="media/image29.jpeg"/><Relationship Id="rId10" Type="http://schemas.openxmlformats.org/officeDocument/2006/relationships/hyperlink" Target="file:///C:\Users\User\Documents\tx.dll%3fd=33380&amp;a=9919" TargetMode="External"/><Relationship Id="rId19" Type="http://schemas.openxmlformats.org/officeDocument/2006/relationships/hyperlink" Target="file:///C:\Users\User\Documents\tx.dll%3fd=33380&amp;a=8413" TargetMode="External"/><Relationship Id="rId31" Type="http://schemas.openxmlformats.org/officeDocument/2006/relationships/hyperlink" Target="file:///C:\Users\User\Documents\tx.dll%3fd=33380&amp;a=9287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ocuments\tx.dll%3fd=385418&amp;a=2" TargetMode="External"/><Relationship Id="rId14" Type="http://schemas.openxmlformats.org/officeDocument/2006/relationships/hyperlink" Target="file:///C:\Users\User\Documents\tx.dll%3fd=33380&amp;a=6993" TargetMode="External"/><Relationship Id="rId22" Type="http://schemas.openxmlformats.org/officeDocument/2006/relationships/hyperlink" Target="file:///C:\Users\User\Documents\tx.dll%3fd=33380&amp;a=9925" TargetMode="External"/><Relationship Id="rId27" Type="http://schemas.openxmlformats.org/officeDocument/2006/relationships/hyperlink" Target="file:///C:\Users\User\Documents\tx.dll%3fd=33380&amp;a=9927" TargetMode="External"/><Relationship Id="rId30" Type="http://schemas.openxmlformats.org/officeDocument/2006/relationships/hyperlink" Target="file:///C:\Users\User\Documents\tx.dll%3fd=33380&amp;a=9928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image" Target="media/image24.jpeg"/><Relationship Id="rId64" Type="http://schemas.openxmlformats.org/officeDocument/2006/relationships/theme" Target="theme/theme1.xml"/><Relationship Id="rId8" Type="http://schemas.openxmlformats.org/officeDocument/2006/relationships/hyperlink" Target="file:///C:\Users\User\Documents\tx.dll%3fd=385418&amp;a=1" TargetMode="External"/><Relationship Id="rId51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hyperlink" Target="file:///C:\Users\User\Documents\tx.dll%3fd=33380&amp;a=9921" TargetMode="External"/><Relationship Id="rId17" Type="http://schemas.openxmlformats.org/officeDocument/2006/relationships/hyperlink" Target="file:///C:\Users\User\Documents\tx.dll%3fd=33380&amp;a=8412" TargetMode="External"/><Relationship Id="rId25" Type="http://schemas.openxmlformats.org/officeDocument/2006/relationships/hyperlink" Target="file:///C:\Users\User\Documents\tx.dll%3fd=33380&amp;a=9926" TargetMode="External"/><Relationship Id="rId33" Type="http://schemas.openxmlformats.org/officeDocument/2006/relationships/image" Target="media/image1.jpeg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11801</Words>
  <Characters>67266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Буевич Леонид Вячеславович</cp:lastModifiedBy>
  <cp:revision>2</cp:revision>
  <dcterms:created xsi:type="dcterms:W3CDTF">2024-08-14T11:12:00Z</dcterms:created>
  <dcterms:modified xsi:type="dcterms:W3CDTF">2024-08-14T11:12:00Z</dcterms:modified>
</cp:coreProperties>
</file>