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853D2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853D2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ПОСТАНОВЛЕНИЕ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000000" w:rsidRDefault="00C853D2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18 сентября 2020 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541</w:t>
      </w:r>
    </w:p>
    <w:p w:rsidR="00000000" w:rsidRDefault="00C853D2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документах, запрашиваемых при осуществлении административных процедур</w:t>
      </w:r>
    </w:p>
    <w:p w:rsidR="00000000" w:rsidRDefault="00C853D2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Совета Министров Республики Беларусь от 23 сентября 2021 г. № 547 (Национальный правовой Интернет-портал Республики Беларусь, 07.10.2021, 5/49489);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14 декабря 2021 г. № 720 (Национальный правовой Интерн</w:t>
      </w:r>
      <w:r>
        <w:rPr>
          <w:color w:val="000000"/>
          <w:lang w:val="ru-RU"/>
        </w:rPr>
        <w:t>ет-портал Республики Беларусь, 17.12.2021, 5/49739);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4 июля 2022 г. № 442 (Национальный правовой Интернет-портал Республики Беларусь, 07.07.2022, 5/50444);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</w:t>
      </w:r>
      <w:r>
        <w:rPr>
          <w:color w:val="000000"/>
          <w:lang w:val="ru-RU"/>
        </w:rPr>
        <w:t>русь от 9 декабря 2022 г. № 860 (Национальный правовой Интернет-портал Республики Беларусь, 14.12.2022, 5/51085);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14 февраля 2023 г. № 124 (Национальный правовой Интернет-портал Республики Беларусь, 18.</w:t>
      </w:r>
      <w:r>
        <w:rPr>
          <w:color w:val="000000"/>
          <w:lang w:val="ru-RU"/>
        </w:rPr>
        <w:t>02.2023, 5/51382);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27 февраля 2023 г. № 155 (Национальный правовой Интернет-портал Республики Беларусь, 10.03.2023, 5/51433);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19 мая 2023 г. № 327 (</w:t>
      </w:r>
      <w:r>
        <w:rPr>
          <w:color w:val="000000"/>
          <w:lang w:val="ru-RU"/>
        </w:rPr>
        <w:t>Национальный правовой Интернет-портал Республики Беларусь, 23.05.2023, 5/51702);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6 июля 2023 г. № 446 (Национальный правовой Интернет-портал Республики Беларусь, 11.07.2023, 5/51884);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</w:t>
      </w:r>
      <w:r>
        <w:rPr>
          <w:color w:val="000000"/>
          <w:lang w:val="ru-RU"/>
        </w:rPr>
        <w:t>та Министров Республики Беларусь от 23 мая 2024 г. № 364 (Национальный правовой Интернет-портал Республики Беларусь, 29.05.2024, 5/53496);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28 июня 2024 г. № 460 (Национальный правовой Интернет-портал Ре</w:t>
      </w:r>
      <w:r>
        <w:rPr>
          <w:color w:val="000000"/>
          <w:lang w:val="ru-RU"/>
        </w:rPr>
        <w:t>спублики Беларусь, 09.07.2024, 5/53617);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23 августа 2024 г. № 619 (Национальный правовой Интернет-портал Республики Беларусь, 31.08.2024, 5/53840);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от </w:t>
      </w:r>
      <w:r>
        <w:rPr>
          <w:color w:val="000000"/>
          <w:lang w:val="ru-RU"/>
        </w:rPr>
        <w:t>30 сентября 2024 г. № 717 (Национальный правовой Интернет-портал Республики Беларусь, 02.10.2024, 5/53993);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23 октября 2024 г. № 786 (Национальный правовой Интернет-портал Республики Беларусь, 25.10.202</w:t>
      </w:r>
      <w:r>
        <w:rPr>
          <w:color w:val="000000"/>
          <w:lang w:val="ru-RU"/>
        </w:rPr>
        <w:t>4, 5/54097);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20 декабря 2024 г. № 983 (Национальный правовой Интернет-портал Республики Беларусь, 25.12.2024, 5/54361);</w:t>
      </w:r>
    </w:p>
    <w:p w:rsidR="00000000" w:rsidRDefault="00C853D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Постановление Совета Министров Республики Беларусь от 31 декабря 2024 г. № 1067 (Н</w:t>
      </w:r>
      <w:r>
        <w:rPr>
          <w:color w:val="000000"/>
          <w:lang w:val="ru-RU"/>
        </w:rPr>
        <w:t>ациональный правовой Интернет-портал Республики Беларусь, 14.01.2025, 5/54462)</w:t>
      </w:r>
    </w:p>
    <w:p w:rsidR="00000000" w:rsidRDefault="00C853D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853D2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абзаца четвертого подпункта 4.2 пункта 4 Указа Президента Республики Беларусь от 4 декабря 2014 г. № 566 «О вопросах осуществления административных процедур»,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</w:t>
      </w:r>
      <w:r>
        <w:rPr>
          <w:color w:val="000000"/>
          <w:lang w:val="ru-RU"/>
        </w:rPr>
        <w:t>кта 4 статьи 15 Закона Республики Беларусь от 28 октября 2008 г. № 433-З «Об основах административных процедур», а также в целях закрепления единообразного порядка осуществления административных процедур местными исполнительными и распорядительными органам</w:t>
      </w:r>
      <w:r>
        <w:rPr>
          <w:color w:val="000000"/>
          <w:lang w:val="ru-RU"/>
        </w:rPr>
        <w:t>и по заявлениям граждан Совет Министров Республики Беларусь ПОСТАНОВЛЯЕТ:</w:t>
      </w:r>
    </w:p>
    <w:p w:rsidR="00000000" w:rsidRDefault="00C853D2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Установить перечень документов и (или) сведений, самостоятельно запрашиваемых местными исполнительными и распорядительными органами при осуществлении административных процедур по </w:t>
      </w:r>
      <w:r>
        <w:rPr>
          <w:color w:val="000000"/>
          <w:lang w:val="ru-RU"/>
        </w:rPr>
        <w:t>заявлениям граждан, согласно приложению.</w:t>
      </w:r>
    </w:p>
    <w:p w:rsidR="00000000" w:rsidRDefault="00C853D2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Настоящее постановление вступает в силу после его официального опубликования.</w:t>
      </w:r>
    </w:p>
    <w:p w:rsidR="00000000" w:rsidRDefault="00C853D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853D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853D2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</w:tc>
      </w:tr>
    </w:tbl>
    <w:p w:rsidR="00000000" w:rsidRDefault="00C853D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853D2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C853D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6"/>
        <w:gridCol w:w="2454"/>
      </w:tblGrid>
      <w:tr w:rsidR="00000000">
        <w:trPr>
          <w:tblCellSpacing w:w="0" w:type="dxa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853D2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853D2">
            <w:pPr>
              <w:pStyle w:val="append1"/>
              <w:rPr>
                <w:color w:val="000000"/>
              </w:rPr>
            </w:pPr>
            <w:bookmarkStart w:id="1" w:name="a10"/>
            <w:bookmarkEnd w:id="1"/>
            <w:r>
              <w:rPr>
                <w:color w:val="000000"/>
              </w:rPr>
              <w:t>Приложение</w:t>
            </w:r>
          </w:p>
          <w:p w:rsidR="00000000" w:rsidRDefault="00C853D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C853D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18.09.2020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541</w:t>
            </w:r>
          </w:p>
        </w:tc>
      </w:tr>
    </w:tbl>
    <w:p w:rsidR="00000000" w:rsidRDefault="00C853D2">
      <w:pPr>
        <w:pStyle w:val="titlep"/>
        <w:jc w:val="left"/>
        <w:rPr>
          <w:color w:val="000000"/>
          <w:lang w:val="ru-RU"/>
        </w:rPr>
      </w:pPr>
      <w:bookmarkStart w:id="2" w:name="a2"/>
      <w:bookmarkEnd w:id="2"/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документов и (или) сведений, самостоятельно запрашиваемых местными исполнительными и распорядительными органами при осуществлении административных процедур по заявлениям граждан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3"/>
        <w:gridCol w:w="1795"/>
        <w:gridCol w:w="5132"/>
      </w:tblGrid>
      <w:tr w:rsidR="00000000" w:rsidTr="00E742DE">
        <w:trPr>
          <w:trHeight w:val="240"/>
          <w:tblCellSpacing w:w="0" w:type="dxa"/>
        </w:trPr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853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а</w:t>
            </w:r>
            <w:r>
              <w:rPr>
                <w:color w:val="000000"/>
              </w:rPr>
              <w:t>дминистративной процедуры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853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Структурный элемент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перечня*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853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</w:tr>
      <w:tr w:rsidR="00E742DE" w:rsidTr="00E742DE">
        <w:trPr>
          <w:trHeight w:val="240"/>
          <w:tblCellSpacing w:w="0" w:type="dxa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49. Принятие решения о назначении пособия по уходу за инвалидом I группы либо лицом, достигшим 80-летнего возраста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пункт 2.38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копии заключения медико-реабилитационной экспертной комиссии, индивидуальной программы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инвалида, содержащие сведения о группе инвалидности и нуждаемости инвалида I группы в постоянном уходе, – из организации здравоохранения (при отсутствии указанных документов (сведений) в органе по труду, занятости и социальной защите по месту жительства инвалида I группы)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сведения, подтверждающие отсутствие регистрации гражданина, обратившегося за осуществлением административной процедуры (далее в настоящем пункте – заинтересованное лицо), в качестве безработного, о непрохождении заинтересованным лицом профессиональной подготовки, переподготовки, повышения квалификации или освоения содержания образовательной программы обучающих курсов по направлению органов по труду, занятости и социальной защите – из органа по труду, занятости и социальной защите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неполучении заинтересованным лицом ежемесячной страховой выплаты в соответствии с законодательством об обязательном страховании от несчастных случаев на производстве и профессиональных заболеваний – из обособленных подразделений Белорусского республиканского унитарного страхового предприятия «</w:t>
            </w:r>
            <w:proofErr w:type="spellStart"/>
            <w:r>
              <w:rPr>
                <w:color w:val="000000"/>
              </w:rPr>
              <w:t>Белгосстрах</w:t>
            </w:r>
            <w:proofErr w:type="spellEnd"/>
            <w:r>
              <w:rPr>
                <w:color w:val="000000"/>
              </w:rPr>
              <w:t>»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неполучении заинтересованным лицом ежемесячного денежного содержания в соответствии с законодательством о государственной службе – из органа по труду, занятости и социальной защите по месту жительства заинтересованного лица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сведения о неполучении заинтересованным лицом государственной пенсии, в том числе в соответствии с международными договорами Республики Беларусь в области социального (пенсионного) обеспечения, – из органа по труду, занятости и социальной защите, Фонда </w:t>
            </w:r>
            <w:r>
              <w:rPr>
                <w:color w:val="000000"/>
              </w:rPr>
              <w:lastRenderedPageBreak/>
              <w:t>социальной защиты населения Министерства труда и социальной защиты, пенсионных органов Министерства обороны, Министерства внутренних дел, Министерства по чрезвычайным ситуациям, Комитета государственной безопасности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сведения, подтверждающие, что заинтересованное лицо не работает по трудовому договору, не выполняет работы по гражданско-правовому договору, предметом которого является выполнение работ, оказание услуг и создание объектов интеллектуальной собственности, – из 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(посредством общегосударственной автоматизированной информационной системы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сведения, подтверждающие отсутствие регистрации заинтересованного лица в 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 – из Единого государственного регистра юридических лиц и индивидуальных предпринимателей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регистрации заинтересованного лица в качестве индивидуального предпринимателя и неосуществлении им деятельности в связи с нахождением в процессе прекращения деятельности (в отношении матери, отца, сына, дочери, супруга или супруги, опекуна (попечителя) инвалида I группы либо лица, достигшего 80-летнего возраста) – из Единого государственного регистра юридических лиц и индивидуальных предпринимателей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регистрации заинтересованного лица в качестве индивидуального предпринимателя и приостановлении его деятельности в случаях, установленных законодательными актами, за исключением приостановления деятельности в связи с уходом за ребенком до достижения им возраста 3 лет (в отношении матери, отца, сына, дочери, супруга или супруги, опекуна (попечителя) инвалида I группы либо лица, достигшего 80-летнего возраста), – из Единого государственного регистра юридических лиц и индивидуальных предпринимателей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из решения местного исполнительного и распорядительного органа, подтверждающие, что заинтересованное лицо является опекуном (попечителем) инвалида I группы либо лица, достигшего 80-летнего возраста, – из местного исполнительного и распорядительного органа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приостановлении деятельности лицом, зарегистрированным в качестве индивидуального предпринимателя, в связи с уходом за ребенком до достижения им возраста 3 лет (в отношении матери, отца, сына, дочери, супруга или супруги, опекуна (попечителя) инвалида I группы либо лица, достигшего 80-</w:t>
            </w:r>
            <w:r>
              <w:rPr>
                <w:color w:val="000000"/>
              </w:rPr>
              <w:lastRenderedPageBreak/>
              <w:t>летнего возраста) – из органов Фонда социальной защиты населения Министерства труда и социальной защиты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об отсутствии у заинтересованного лица свидетельства на осуществление нотариальной деятельности либо о том, что заинтересованное лицо является нотариусом, но его полномочия приостановлены в порядке, установленном законодательством, – из списка нотариусов, размещенного в открытом доступе на официальном сайте Министерства юстиции в глобальной компьютерной сети Интернет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сведения, подтверждающие отсутствие у заинтересованного лица статуса адвоката, либо о том, что заинтересованное лицо является адвокатом и его деятельность приостановлена в порядке, установленном законодательством, – из территориальной коллегии адвокатов, Министерства юстиции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сведения, подтверждающие, что инвалид I группы либо лицо, достигшее 80-летнего возраста, не являются получателем ренты согласно договору пожизненного содержания с иждивением, – из единого государственного регистра недвижимого имущества, прав на него и сделок с ним (посредством общегосударственной автоматизированной информационной системы)</w:t>
            </w:r>
          </w:p>
          <w:p w:rsidR="00E742DE" w:rsidRDefault="00E742D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наличии (отсутствии) у заинтересованного лица непогашенной или неснятой судимости за умышленные менее тяжкие преступления, предусмотренные в главах 19–22 и 24 Уголовного кодекса Республики Беларусь, а также за тяжкие или особо тяжкие преступления – из единого государственного банка данных о правонарушениях</w:t>
            </w:r>
          </w:p>
        </w:tc>
      </w:tr>
    </w:tbl>
    <w:p w:rsidR="00000000" w:rsidRDefault="00C853D2">
      <w:pPr>
        <w:pStyle w:val="newncpi"/>
        <w:rPr>
          <w:color w:val="000000"/>
          <w:lang w:val="ru-RU"/>
        </w:rPr>
      </w:pPr>
      <w:bookmarkStart w:id="3" w:name="a18"/>
      <w:bookmarkStart w:id="4" w:name="_GoBack"/>
      <w:bookmarkEnd w:id="3"/>
      <w:bookmarkEnd w:id="4"/>
      <w:r>
        <w:rPr>
          <w:color w:val="000000"/>
          <w:lang w:val="ru-RU"/>
        </w:rPr>
        <w:lastRenderedPageBreak/>
        <w:t> </w:t>
      </w:r>
    </w:p>
    <w:p w:rsidR="00000000" w:rsidRDefault="00C853D2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C853D2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5" w:name="a6"/>
      <w:bookmarkEnd w:id="5"/>
      <w:r>
        <w:rPr>
          <w:color w:val="000000"/>
          <w:lang w:val="ru-RU"/>
        </w:rPr>
        <w:t>*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Перечень административных процедур</w:t>
      </w:r>
      <w:r>
        <w:rPr>
          <w:color w:val="000000"/>
          <w:lang w:val="ru-RU"/>
        </w:rPr>
        <w:t>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200.</w:t>
      </w:r>
    </w:p>
    <w:p w:rsidR="00000000" w:rsidRDefault="00C853D2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6" w:name="a7"/>
      <w:bookmarkEnd w:id="6"/>
      <w:r>
        <w:rPr>
          <w:color w:val="000000"/>
          <w:lang w:val="ru-RU"/>
        </w:rPr>
        <w:t>** Соответствующая информация получается уполномоченным органом из единого государственно</w:t>
      </w:r>
      <w:r>
        <w:rPr>
          <w:color w:val="000000"/>
          <w:lang w:val="ru-RU"/>
        </w:rPr>
        <w:t>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регистра недвижимого имущества, прав на него и сделок с ним посредством общегосударственной автоматизированной информационной системы в форме информационного сообщения.</w:t>
      </w:r>
    </w:p>
    <w:p w:rsidR="00000000" w:rsidRDefault="00C853D2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7" w:name="a8"/>
      <w:bookmarkEnd w:id="7"/>
      <w:r>
        <w:rPr>
          <w:color w:val="000000"/>
          <w:lang w:val="ru-RU"/>
        </w:rPr>
        <w:t xml:space="preserve">*** Запрашивается при наличии документа, подтверждающего согласие заинтересованного </w:t>
      </w:r>
      <w:r>
        <w:rPr>
          <w:color w:val="000000"/>
          <w:lang w:val="ru-RU"/>
        </w:rPr>
        <w:t>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</w:t>
      </w:r>
      <w:r>
        <w:rPr>
          <w:color w:val="000000"/>
          <w:lang w:val="ru-RU"/>
        </w:rPr>
        <w:t>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p w:rsidR="00C853D2" w:rsidRDefault="00C853D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C853D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9C"/>
    <w:rsid w:val="00AD279C"/>
    <w:rsid w:val="00C4757E"/>
    <w:rsid w:val="00C853D2"/>
    <w:rsid w:val="00E7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3D684-F475-4F8E-A5FA-81EBE24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2025-03-14T05:45:00Z</dcterms:created>
  <dcterms:modified xsi:type="dcterms:W3CDTF">2025-03-14T05:45:00Z</dcterms:modified>
</cp:coreProperties>
</file>