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284"/>
      </w:tblGrid>
      <w:tr w:rsidR="009C5293" w:rsidRPr="009C5293" w:rsidTr="00681B9A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hideMark/>
          </w:tcPr>
          <w:p w:rsidR="009C5293" w:rsidRPr="004F4515" w:rsidRDefault="009C5293" w:rsidP="009C52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4F4515">
              <w:rPr>
                <w:color w:val="FFFFFF" w:themeColor="background1"/>
                <w:sz w:val="20"/>
                <w:szCs w:val="20"/>
                <w:lang w:eastAsia="en-US"/>
              </w:rPr>
              <w:t>Маг</w:t>
            </w:r>
            <w:r w:rsidRPr="004F4515">
              <w:rPr>
                <w:rFonts w:eastAsia="Calibri"/>
                <w:bCs/>
                <w:color w:val="FFFFFF" w:themeColor="background1"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4F4515">
              <w:rPr>
                <w:rFonts w:eastAsia="Calibri"/>
                <w:bCs/>
                <w:color w:val="FFFFFF" w:themeColor="background1"/>
                <w:sz w:val="20"/>
                <w:szCs w:val="20"/>
                <w:lang w:eastAsia="en-US"/>
              </w:rPr>
              <w:t>лё</w:t>
            </w:r>
            <w:proofErr w:type="spellEnd"/>
            <w:r w:rsidRPr="004F4515">
              <w:rPr>
                <w:rFonts w:eastAsia="Calibri"/>
                <w:bCs/>
                <w:color w:val="FFFFFF" w:themeColor="background1"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9C5293" w:rsidRPr="004F4515" w:rsidRDefault="009C5293" w:rsidP="009C52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4F4515">
              <w:rPr>
                <w:b/>
                <w:color w:val="FFFFFF" w:themeColor="background1"/>
                <w:sz w:val="26"/>
                <w:szCs w:val="26"/>
                <w:lang w:eastAsia="en-US"/>
              </w:rPr>
              <w:t>Ш</w:t>
            </w:r>
            <w:bookmarkStart w:id="0" w:name="_GoBack"/>
            <w:bookmarkEnd w:id="0"/>
            <w:r w:rsidRPr="004F4515">
              <w:rPr>
                <w:b/>
                <w:color w:val="FFFFFF" w:themeColor="background1"/>
                <w:sz w:val="26"/>
                <w:szCs w:val="26"/>
                <w:lang w:eastAsia="en-US"/>
              </w:rPr>
              <w:t>КЛО</w:t>
            </w:r>
            <w:r w:rsidRPr="004F4515">
              <w:rPr>
                <w:b/>
                <w:color w:val="FFFFFF" w:themeColor="background1"/>
                <w:sz w:val="26"/>
                <w:szCs w:val="26"/>
                <w:lang w:val="be-BY" w:eastAsia="en-US"/>
              </w:rPr>
              <w:t>Ў</w:t>
            </w:r>
            <w:r w:rsidRPr="004F4515">
              <w:rPr>
                <w:b/>
                <w:color w:val="FFFFFF" w:themeColor="background1"/>
                <w:sz w:val="26"/>
                <w:szCs w:val="26"/>
                <w:lang w:eastAsia="en-US"/>
              </w:rPr>
              <w:t>СК</w:t>
            </w:r>
            <w:r w:rsidRPr="004F4515">
              <w:rPr>
                <w:b/>
                <w:color w:val="FFFFFF" w:themeColor="background1"/>
                <w:sz w:val="26"/>
                <w:szCs w:val="26"/>
                <w:lang w:val="be-BY" w:eastAsia="en-US"/>
              </w:rPr>
              <w:t>І</w:t>
            </w:r>
            <w:r w:rsidRPr="004F4515">
              <w:rPr>
                <w:b/>
                <w:color w:val="FFFFFF" w:themeColor="background1"/>
                <w:sz w:val="26"/>
                <w:szCs w:val="26"/>
                <w:lang w:eastAsia="en-US"/>
              </w:rPr>
              <w:t xml:space="preserve"> РАЁННЫ</w:t>
            </w:r>
          </w:p>
          <w:p w:rsidR="009C5293" w:rsidRPr="004F4515" w:rsidRDefault="009C5293" w:rsidP="009C52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4F4515">
              <w:rPr>
                <w:b/>
                <w:color w:val="FFFFFF" w:themeColor="background1"/>
                <w:sz w:val="26"/>
                <w:szCs w:val="26"/>
                <w:lang w:eastAsia="en-US"/>
              </w:rPr>
              <w:t>САВЕТ ДЭПУТАТА</w:t>
            </w:r>
            <w:r w:rsidRPr="004F4515">
              <w:rPr>
                <w:b/>
                <w:color w:val="FFFFFF" w:themeColor="background1"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9C5293" w:rsidRPr="004F4515" w:rsidRDefault="009C5293" w:rsidP="009C5293">
            <w:pPr>
              <w:spacing w:line="276" w:lineRule="auto"/>
              <w:jc w:val="center"/>
              <w:rPr>
                <w:rFonts w:eastAsia="Calibr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9C5293" w:rsidRPr="004F4515" w:rsidRDefault="009C5293" w:rsidP="009C52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4F4515">
              <w:rPr>
                <w:color w:val="FFFFFF" w:themeColor="background1"/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9C5293" w:rsidRPr="004F4515" w:rsidRDefault="009C5293" w:rsidP="009C52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4F4515">
              <w:rPr>
                <w:b/>
                <w:color w:val="FFFFFF" w:themeColor="background1"/>
                <w:sz w:val="26"/>
                <w:szCs w:val="26"/>
                <w:lang w:eastAsia="en-US"/>
              </w:rPr>
              <w:t>ШКЛОВСКИЙ РАЙОННЫЙ</w:t>
            </w:r>
          </w:p>
          <w:p w:rsidR="009C5293" w:rsidRPr="004F4515" w:rsidRDefault="009C5293" w:rsidP="009C52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4F4515">
              <w:rPr>
                <w:b/>
                <w:color w:val="FFFFFF" w:themeColor="background1"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9C5293" w:rsidRPr="009C5293" w:rsidTr="00681B9A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vAlign w:val="center"/>
            <w:hideMark/>
          </w:tcPr>
          <w:p w:rsidR="009C5293" w:rsidRPr="004F4515" w:rsidRDefault="009C5293" w:rsidP="009C5293">
            <w:pPr>
              <w:spacing w:line="276" w:lineRule="auto"/>
              <w:jc w:val="center"/>
              <w:rPr>
                <w:rFonts w:eastAsia="Calibri"/>
                <w:color w:val="FFFFFF" w:themeColor="background1"/>
                <w:sz w:val="20"/>
                <w:szCs w:val="20"/>
                <w:lang w:eastAsia="en-US"/>
              </w:rPr>
            </w:pPr>
            <w:r w:rsidRPr="004F4515">
              <w:rPr>
                <w:rFonts w:eastAsia="Calibri"/>
                <w:b/>
                <w:color w:val="FFFFFF" w:themeColor="background1"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  <w:gridSpan w:val="2"/>
          </w:tcPr>
          <w:p w:rsidR="009C5293" w:rsidRPr="004F4515" w:rsidRDefault="009C5293" w:rsidP="009C5293">
            <w:pPr>
              <w:spacing w:line="276" w:lineRule="auto"/>
              <w:jc w:val="center"/>
              <w:rPr>
                <w:rFonts w:eastAsia="Calibr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9C5293" w:rsidRPr="004F4515" w:rsidRDefault="009C5293" w:rsidP="009C5293">
            <w:pPr>
              <w:spacing w:line="276" w:lineRule="auto"/>
              <w:jc w:val="center"/>
              <w:rPr>
                <w:rFonts w:eastAsia="Calibri"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4F4515">
              <w:rPr>
                <w:rFonts w:eastAsia="Calibri"/>
                <w:b/>
                <w:color w:val="FFFFFF" w:themeColor="background1"/>
                <w:sz w:val="26"/>
                <w:szCs w:val="26"/>
                <w:lang w:eastAsia="en-US"/>
              </w:rPr>
              <w:t>РЕШЕНИЕ</w:t>
            </w:r>
          </w:p>
        </w:tc>
      </w:tr>
      <w:tr w:rsidR="009C5293" w:rsidRPr="009C5293" w:rsidTr="00681B9A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C5293" w:rsidRPr="009C5293" w:rsidTr="00681B9A">
        <w:trPr>
          <w:gridAfter w:val="1"/>
          <w:wAfter w:w="284" w:type="dxa"/>
          <w:trHeight w:hRule="exact" w:val="340"/>
        </w:trPr>
        <w:tc>
          <w:tcPr>
            <w:tcW w:w="4139" w:type="dxa"/>
            <w:gridSpan w:val="2"/>
            <w:hideMark/>
          </w:tcPr>
          <w:p w:rsidR="009C5293" w:rsidRPr="000063D2" w:rsidRDefault="003B3DD4" w:rsidP="000063D2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21 сентября</w:t>
            </w:r>
            <w:r w:rsidR="009C5293" w:rsidRPr="009C5293">
              <w:rPr>
                <w:rFonts w:eastAsia="Calibri"/>
                <w:sz w:val="30"/>
                <w:szCs w:val="30"/>
                <w:lang w:eastAsia="en-US"/>
              </w:rPr>
              <w:t xml:space="preserve"> 2020 г. № </w:t>
            </w:r>
            <w:r w:rsidR="009C5293" w:rsidRPr="009C5293">
              <w:rPr>
                <w:rFonts w:eastAsia="Calibri"/>
                <w:sz w:val="30"/>
                <w:szCs w:val="30"/>
                <w:lang w:val="en-US" w:eastAsia="en-US"/>
              </w:rPr>
              <w:t>3</w:t>
            </w:r>
            <w:r>
              <w:rPr>
                <w:rFonts w:eastAsia="Calibri"/>
                <w:sz w:val="30"/>
                <w:szCs w:val="30"/>
                <w:lang w:eastAsia="en-US"/>
              </w:rPr>
              <w:t>7</w:t>
            </w:r>
            <w:r w:rsidR="009C5293" w:rsidRPr="009C5293">
              <w:rPr>
                <w:rFonts w:eastAsia="Calibri"/>
                <w:sz w:val="30"/>
                <w:szCs w:val="30"/>
                <w:lang w:val="en-US" w:eastAsia="en-US"/>
              </w:rPr>
              <w:t>-</w:t>
            </w:r>
            <w:r w:rsidR="000063D2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964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9C5293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9C5293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9C5293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9C5293" w:rsidRPr="009C5293" w:rsidTr="00681B9A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C5293" w:rsidRPr="009C5293" w:rsidTr="00681B9A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vAlign w:val="center"/>
            <w:hideMark/>
          </w:tcPr>
          <w:p w:rsidR="009C5293" w:rsidRPr="004F4515" w:rsidRDefault="009C5293" w:rsidP="009C5293">
            <w:pPr>
              <w:spacing w:line="276" w:lineRule="auto"/>
              <w:jc w:val="center"/>
              <w:rPr>
                <w:rFonts w:eastAsia="Calibri"/>
                <w:color w:val="FFFFFF" w:themeColor="background1"/>
                <w:sz w:val="22"/>
                <w:szCs w:val="22"/>
                <w:lang w:val="be-BY" w:eastAsia="en-US"/>
              </w:rPr>
            </w:pPr>
            <w:r w:rsidRPr="004F4515">
              <w:rPr>
                <w:rFonts w:eastAsia="Calibri"/>
                <w:color w:val="FFFFFF" w:themeColor="background1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F4515">
              <w:rPr>
                <w:rFonts w:eastAsia="Calibri"/>
                <w:color w:val="FFFFFF" w:themeColor="background1"/>
                <w:sz w:val="22"/>
                <w:szCs w:val="22"/>
                <w:lang w:eastAsia="en-US"/>
              </w:rPr>
              <w:t>Шкло</w:t>
            </w:r>
            <w:proofErr w:type="spellEnd"/>
            <w:r w:rsidRPr="004F4515">
              <w:rPr>
                <w:rFonts w:eastAsia="Calibri"/>
                <w:color w:val="FFFFFF" w:themeColor="background1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9C5293" w:rsidRPr="004F4515" w:rsidRDefault="009C5293" w:rsidP="009C5293">
            <w:pPr>
              <w:spacing w:line="276" w:lineRule="auto"/>
              <w:jc w:val="center"/>
              <w:rPr>
                <w:rFonts w:eastAsia="Calibri"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9C5293" w:rsidRPr="004F4515" w:rsidRDefault="009C5293" w:rsidP="009C5293">
            <w:pPr>
              <w:spacing w:line="276" w:lineRule="auto"/>
              <w:jc w:val="center"/>
              <w:rPr>
                <w:rFonts w:eastAsia="Calibri"/>
                <w:color w:val="FFFFFF" w:themeColor="background1"/>
                <w:sz w:val="22"/>
                <w:szCs w:val="22"/>
                <w:lang w:eastAsia="en-US"/>
              </w:rPr>
            </w:pPr>
            <w:r w:rsidRPr="004F4515">
              <w:rPr>
                <w:rFonts w:eastAsia="Calibri"/>
                <w:color w:val="FFFFFF" w:themeColor="background1"/>
                <w:sz w:val="22"/>
                <w:szCs w:val="22"/>
                <w:lang w:eastAsia="en-US"/>
              </w:rPr>
              <w:t>г. Шклов</w:t>
            </w:r>
          </w:p>
        </w:tc>
      </w:tr>
      <w:tr w:rsidR="009C5293" w:rsidRPr="009C5293" w:rsidTr="00681B9A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9C5293" w:rsidRPr="009C5293" w:rsidRDefault="009C5293" w:rsidP="009C529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C5293" w:rsidRDefault="009C5293" w:rsidP="006B6F2D">
      <w:pPr>
        <w:suppressAutoHyphens/>
        <w:spacing w:line="280" w:lineRule="exact"/>
        <w:ind w:right="4417"/>
        <w:jc w:val="both"/>
        <w:rPr>
          <w:sz w:val="30"/>
          <w:szCs w:val="30"/>
        </w:rPr>
      </w:pPr>
    </w:p>
    <w:p w:rsidR="009C5293" w:rsidRDefault="009C5293" w:rsidP="006B6F2D">
      <w:pPr>
        <w:suppressAutoHyphens/>
        <w:spacing w:line="280" w:lineRule="exact"/>
        <w:ind w:right="4417"/>
        <w:jc w:val="both"/>
        <w:rPr>
          <w:sz w:val="30"/>
          <w:szCs w:val="30"/>
        </w:rPr>
      </w:pPr>
    </w:p>
    <w:p w:rsidR="00941CEE" w:rsidRDefault="003B3DD4" w:rsidP="00941CEE">
      <w:pPr>
        <w:spacing w:line="280" w:lineRule="exact"/>
        <w:ind w:right="4819"/>
        <w:jc w:val="both"/>
        <w:rPr>
          <w:sz w:val="30"/>
          <w:szCs w:val="30"/>
        </w:rPr>
      </w:pPr>
      <w:r w:rsidRPr="003B3DD4">
        <w:rPr>
          <w:sz w:val="30"/>
          <w:szCs w:val="30"/>
        </w:rPr>
        <w:t>О реализации Декрета Президента Республики Беларусь от 24.11.2006 г. № 18 «О дополнительных мерах по государственной защите детей в неблагополучных семьях»</w:t>
      </w:r>
      <w:r w:rsidR="00941CEE">
        <w:rPr>
          <w:sz w:val="30"/>
          <w:szCs w:val="30"/>
        </w:rPr>
        <w:t xml:space="preserve"> </w:t>
      </w:r>
    </w:p>
    <w:p w:rsidR="00941CEE" w:rsidRDefault="00941CEE" w:rsidP="00941CEE">
      <w:pPr>
        <w:spacing w:line="360" w:lineRule="auto"/>
        <w:ind w:right="3826"/>
        <w:jc w:val="both"/>
        <w:rPr>
          <w:sz w:val="30"/>
          <w:szCs w:val="30"/>
        </w:rPr>
      </w:pP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 w:rsidRPr="003B3DD4">
        <w:rPr>
          <w:sz w:val="30"/>
          <w:szCs w:val="30"/>
        </w:rPr>
        <w:t xml:space="preserve">Заслушав и обсудив информацию заместителя председателя Шкловского районного исполнительного комитета, председателя комиссии по делам несовершеннолетних Шкловского районного исполнительного комитета Иваненко А.А. о реализации Декрета Президента Республики Беларусь от 24 ноября 2006г. №18 «О дополнительных мерах по государственной защите детей в неблагополучных семьях» следует отметить, что   в </w:t>
      </w:r>
      <w:proofErr w:type="gramStart"/>
      <w:r w:rsidRPr="003B3DD4">
        <w:rPr>
          <w:sz w:val="30"/>
          <w:szCs w:val="30"/>
        </w:rPr>
        <w:t>районе  осуществляется</w:t>
      </w:r>
      <w:proofErr w:type="gramEnd"/>
      <w:r w:rsidRPr="003B3DD4">
        <w:rPr>
          <w:sz w:val="30"/>
          <w:szCs w:val="30"/>
        </w:rPr>
        <w:t xml:space="preserve"> комплекс управленческих мер по координации межведомственной работы государственных органов, организаций участвующих в работе с неблагополучными семьями в рамках реализации Декрета №18. 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 w:rsidRPr="003B3DD4">
        <w:rPr>
          <w:sz w:val="30"/>
          <w:szCs w:val="30"/>
        </w:rPr>
        <w:t>Межведомственное взаимодействие осуществляется посредством проведения заседаний координационного совета, комиссии по делам несовершеннолетних, совместных совещаний, семинаров, рейдов в семьи, совместных акций.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 w:rsidRPr="003B3DD4">
        <w:rPr>
          <w:sz w:val="30"/>
          <w:szCs w:val="30"/>
        </w:rPr>
        <w:t>На основании вышеизложенного Шкловский районный Совет депутатов РЕШИЛ: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 xml:space="preserve">Информацию заместителя председателя Шкловского районного исполнительного комитета, председателя комиссии по делам несовершеннолетних Иваненко А.А. о проводимой работе в районе по реализации Декрета Президента Республики Беларусь 24 ноября 2006г. №18 «О дополнительных мерах по государственной защите детей в неблагополучных </w:t>
      </w:r>
      <w:proofErr w:type="gramStart"/>
      <w:r w:rsidRPr="003B3DD4">
        <w:rPr>
          <w:sz w:val="30"/>
          <w:szCs w:val="30"/>
        </w:rPr>
        <w:t>семьях»  принять</w:t>
      </w:r>
      <w:proofErr w:type="gramEnd"/>
      <w:r w:rsidRPr="003B3DD4">
        <w:rPr>
          <w:sz w:val="30"/>
          <w:szCs w:val="30"/>
        </w:rPr>
        <w:t xml:space="preserve"> к сведению.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Районному координационному совету по реализации требований Декрета №18 ежеквартально рассматривать вопрос о состоянии работы по реализации Декрета №18.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Отделу по образованию Шкловского райисполкома (далее – райисполком), руководителям государственных учреждений образования: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3.1.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совместно</w:t>
      </w:r>
      <w:proofErr w:type="gramEnd"/>
      <w:r w:rsidRPr="003B3DD4">
        <w:rPr>
          <w:sz w:val="30"/>
          <w:szCs w:val="30"/>
        </w:rPr>
        <w:t xml:space="preserve"> с районным отделом по чрезвычайным ситуациям, районным отделом внутренних дел райисполкома, учреждением здравоохранения «Шкловская центральная районная больница»  активизировать межведомственное обследование жилищно-бытовых условий проживания несовершеннолетних, находящихся в социально опасном положении;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3.2.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продолжить</w:t>
      </w:r>
      <w:proofErr w:type="gramEnd"/>
      <w:r w:rsidRPr="003B3DD4">
        <w:rPr>
          <w:sz w:val="30"/>
          <w:szCs w:val="30"/>
        </w:rPr>
        <w:t xml:space="preserve"> работу по профилактике раннего семейного неблагополучия,  выявлению и учету детей, оказавшихся в социально опасном положении;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3.3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ежемесячно проводить анализ возмещения денежных средств на содержание детей, находящихся на государственном обеспечении в разрезе каждого обязанного лица, проживающего на территории района, и обязанных лиц, проживающих в других районах.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Управлению по труду, занятости и социальной защите райисполкома  совместно с  отделом принудительного исполнения Шкловского района управления принудительного исполнения главного управления юстиции Могилевского областного исполнительного комитета продолжить проведение семинаров для работников кадровых и юридических служб, обеспечивающих исполнение норм Декрета  №18 в организациях, в ходе  проведения которых разъяснять порядок работы с обязанными лицами, с периодичностью не реже одного раза в квартал.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Отделу внутренних дел райисполкома: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5.1.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при</w:t>
      </w:r>
      <w:proofErr w:type="gramEnd"/>
      <w:r w:rsidRPr="003B3DD4">
        <w:rPr>
          <w:sz w:val="30"/>
          <w:szCs w:val="30"/>
        </w:rPr>
        <w:t xml:space="preserve"> вызовах сотрудников органов внутренних дел по фактам семейных скандалов в семьи, где проживают несовершеннолетние дети, в обязательном порядке приглашать этих родителей на заседания советов общественных пунктов охраны порядка для принятия к ним мер профилактического воздействия;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5.2.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усилить</w:t>
      </w:r>
      <w:proofErr w:type="gramEnd"/>
      <w:r w:rsidRPr="003B3DD4">
        <w:rPr>
          <w:sz w:val="30"/>
          <w:szCs w:val="30"/>
        </w:rPr>
        <w:t xml:space="preserve"> профилактическую работу и контроль за гражданами, освобожденными из мест лишения свободы и имеющими на воспитании несовершеннолетних детей;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5.3.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принять</w:t>
      </w:r>
      <w:proofErr w:type="gramEnd"/>
      <w:r w:rsidRPr="003B3DD4">
        <w:rPr>
          <w:sz w:val="30"/>
          <w:szCs w:val="30"/>
        </w:rPr>
        <w:t xml:space="preserve"> меры по исполнению в установленном порядке определений судов о розыске обязанных лиц и незамедлительному информированию взыскателей расходов по содержанию детей о возможности направления материалов в суд о признании обязанных лиц безвестно отсутствующими;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5.4.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при</w:t>
      </w:r>
      <w:proofErr w:type="gramEnd"/>
      <w:r w:rsidRPr="003B3DD4">
        <w:rPr>
          <w:sz w:val="30"/>
          <w:szCs w:val="30"/>
        </w:rPr>
        <w:t xml:space="preserve"> невыполнении нанимателями требований Декрета №18 по своевременному предоставлению табелей учета рабочего времени, сведений о возмещении расходов на содержании детей, привлекать ответственных лиц к административной ответственности.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Руководителям организаций района, в которых работают обязанные лица: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6.1.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детально</w:t>
      </w:r>
      <w:proofErr w:type="gramEnd"/>
      <w:r w:rsidRPr="003B3DD4">
        <w:rPr>
          <w:sz w:val="30"/>
          <w:szCs w:val="30"/>
        </w:rPr>
        <w:t xml:space="preserve"> пересмотреть подходы к организации и проведению профилактической работы с обязанными лицами. Принципиально и жестко ставить вопросы о персональной ответственности работников, допускающих нарушения требований Декрета №18;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6.2.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ежеквартально</w:t>
      </w:r>
      <w:proofErr w:type="gramEnd"/>
      <w:r w:rsidRPr="003B3DD4">
        <w:rPr>
          <w:sz w:val="30"/>
          <w:szCs w:val="30"/>
        </w:rPr>
        <w:t xml:space="preserve"> заслушивать отчеты должностных лиц, закрепленных за обязанными лицами, о проводимой работе с целью повышения ответственности за возмещение денежных средств на содержание детей, находящихся на государственном обеспечении;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6.3.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ужесточить</w:t>
      </w:r>
      <w:proofErr w:type="gramEnd"/>
      <w:r w:rsidRPr="003B3DD4">
        <w:rPr>
          <w:sz w:val="30"/>
          <w:szCs w:val="30"/>
        </w:rPr>
        <w:t xml:space="preserve"> контроль за соблюдением трудовой дисциплины обязанными лицами, отработкой допущенных ими прогулов и предоставлением дополнительных объемов работ или работ в дополнительное время; 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6.4.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разработать</w:t>
      </w:r>
      <w:proofErr w:type="gramEnd"/>
      <w:r w:rsidRPr="003B3DD4">
        <w:rPr>
          <w:sz w:val="30"/>
          <w:szCs w:val="30"/>
        </w:rPr>
        <w:t xml:space="preserve"> меры поощрения обязанных лиц, сохраняющих постоянные трудовые отношения, не нарушающих трудовую дисциплину, в целях стимулирования их труда;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6.5.</w:t>
      </w:r>
      <w:r>
        <w:rPr>
          <w:sz w:val="30"/>
          <w:szCs w:val="30"/>
        </w:rPr>
        <w:tab/>
      </w:r>
      <w:proofErr w:type="gramStart"/>
      <w:r w:rsidRPr="003B3DD4">
        <w:rPr>
          <w:sz w:val="30"/>
          <w:szCs w:val="30"/>
        </w:rPr>
        <w:t>активизировать</w:t>
      </w:r>
      <w:proofErr w:type="gramEnd"/>
      <w:r w:rsidRPr="003B3DD4">
        <w:rPr>
          <w:sz w:val="30"/>
          <w:szCs w:val="30"/>
        </w:rPr>
        <w:t xml:space="preserve"> разъяснительную работу среди обязанных лиц, вернувшихся к здоровому образу жизни, о возможности восстановления их в родительских правах. 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Председателям сельских исполнительных комитетов привлекать к профилактической работе с неблагополучными семьями старост сельских населенных пунктов, депутатов сельских Советов депутатов, руководителей организаций, расположенных на подведомственной территории.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Отделу идеологической работы, культуры и по делам молодежи райисполкома активно привлекать представителей общественных объединений, профсоюзных организаций по посещению трудовых коллективов с целью проведения информационно-разъяснительной работы по вопросам профилактики семейного неблагополучия.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Учреждению «Редакция районной газеты «</w:t>
      </w:r>
      <w:proofErr w:type="spellStart"/>
      <w:r w:rsidRPr="003B3DD4">
        <w:rPr>
          <w:sz w:val="30"/>
          <w:szCs w:val="30"/>
        </w:rPr>
        <w:t>Ударны</w:t>
      </w:r>
      <w:proofErr w:type="spellEnd"/>
      <w:r w:rsidRPr="003B3DD4">
        <w:rPr>
          <w:sz w:val="30"/>
          <w:szCs w:val="30"/>
        </w:rPr>
        <w:t xml:space="preserve"> фронт» (</w:t>
      </w:r>
      <w:proofErr w:type="spellStart"/>
      <w:r w:rsidRPr="003B3DD4">
        <w:rPr>
          <w:sz w:val="30"/>
          <w:szCs w:val="30"/>
        </w:rPr>
        <w:t>Суткаленко</w:t>
      </w:r>
      <w:proofErr w:type="spellEnd"/>
      <w:r w:rsidRPr="003B3DD4">
        <w:rPr>
          <w:sz w:val="30"/>
          <w:szCs w:val="30"/>
        </w:rPr>
        <w:t xml:space="preserve"> В.В.), учреждению «Редакция районного телевещания «Телекомпания Шклов» (</w:t>
      </w:r>
      <w:proofErr w:type="spellStart"/>
      <w:r w:rsidRPr="003B3DD4">
        <w:rPr>
          <w:sz w:val="30"/>
          <w:szCs w:val="30"/>
        </w:rPr>
        <w:t>Чульцова</w:t>
      </w:r>
      <w:proofErr w:type="spellEnd"/>
      <w:r w:rsidRPr="003B3DD4">
        <w:rPr>
          <w:sz w:val="30"/>
          <w:szCs w:val="30"/>
        </w:rPr>
        <w:t xml:space="preserve"> И.С.) регулярно освещать положительный опыт работы с семьями, воспитывающими несовершеннолетних детей, а также информировать жителей района о ходе выполнения требований Декрета №18. </w:t>
      </w:r>
    </w:p>
    <w:p w:rsidR="003B3DD4" w:rsidRPr="003B3DD4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 xml:space="preserve">Контроль за выполнением настоящего решения возложить на постоянную комиссию районного Совета депутатов по вопросам социальной сферы, социальной защиты граждан и делам молодежи, заместителя </w:t>
      </w:r>
      <w:proofErr w:type="gramStart"/>
      <w:r w:rsidRPr="003B3DD4">
        <w:rPr>
          <w:sz w:val="30"/>
          <w:szCs w:val="30"/>
        </w:rPr>
        <w:t>председателя  Шкловского</w:t>
      </w:r>
      <w:proofErr w:type="gramEnd"/>
      <w:r w:rsidRPr="003B3DD4">
        <w:rPr>
          <w:sz w:val="30"/>
          <w:szCs w:val="30"/>
        </w:rPr>
        <w:t xml:space="preserve"> районного исполнительного комитета Иваненко А.А.</w:t>
      </w:r>
    </w:p>
    <w:p w:rsidR="002647B6" w:rsidRPr="00683DCC" w:rsidRDefault="003B3DD4" w:rsidP="003B3D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>
        <w:rPr>
          <w:sz w:val="30"/>
          <w:szCs w:val="30"/>
        </w:rPr>
        <w:tab/>
      </w:r>
      <w:r w:rsidRPr="003B3DD4">
        <w:rPr>
          <w:sz w:val="30"/>
          <w:szCs w:val="30"/>
        </w:rPr>
        <w:t>Настоящее решение вступает в силу со дня его принятия</w:t>
      </w:r>
      <w:r w:rsidR="002647B6" w:rsidRPr="00683DCC">
        <w:rPr>
          <w:sz w:val="30"/>
          <w:szCs w:val="30"/>
        </w:rPr>
        <w:t>.</w:t>
      </w:r>
    </w:p>
    <w:p w:rsidR="002647B6" w:rsidRPr="00683DCC" w:rsidRDefault="002647B6" w:rsidP="003B3DD4">
      <w:pPr>
        <w:spacing w:line="360" w:lineRule="auto"/>
        <w:ind w:firstLine="708"/>
        <w:jc w:val="both"/>
        <w:rPr>
          <w:sz w:val="30"/>
          <w:szCs w:val="30"/>
        </w:rPr>
      </w:pPr>
    </w:p>
    <w:p w:rsidR="004E2AC6" w:rsidRDefault="003B3DD4" w:rsidP="00E2074E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="00A71695" w:rsidRPr="00467961">
        <w:rPr>
          <w:sz w:val="30"/>
          <w:szCs w:val="30"/>
        </w:rPr>
        <w:t>А</w:t>
      </w:r>
      <w:r w:rsidR="00E2074E" w:rsidRPr="00467961">
        <w:rPr>
          <w:sz w:val="30"/>
          <w:szCs w:val="30"/>
        </w:rPr>
        <w:t>.В.</w:t>
      </w:r>
      <w:r w:rsidR="00A71695" w:rsidRPr="00467961">
        <w:rPr>
          <w:sz w:val="30"/>
          <w:szCs w:val="30"/>
        </w:rPr>
        <w:t>Давыдович</w:t>
      </w:r>
      <w:proofErr w:type="spellEnd"/>
    </w:p>
    <w:sectPr w:rsidR="004E2AC6" w:rsidSect="00A7169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04"/>
    <w:rsid w:val="000005FE"/>
    <w:rsid w:val="000063D2"/>
    <w:rsid w:val="00006AE1"/>
    <w:rsid w:val="00014E4B"/>
    <w:rsid w:val="00041C4E"/>
    <w:rsid w:val="00046A83"/>
    <w:rsid w:val="00084497"/>
    <w:rsid w:val="000939D6"/>
    <w:rsid w:val="000A27FC"/>
    <w:rsid w:val="000A69E1"/>
    <w:rsid w:val="000B23E8"/>
    <w:rsid w:val="000B7957"/>
    <w:rsid w:val="000D3673"/>
    <w:rsid w:val="000D5472"/>
    <w:rsid w:val="001077F8"/>
    <w:rsid w:val="0012332B"/>
    <w:rsid w:val="00133BB8"/>
    <w:rsid w:val="0014412C"/>
    <w:rsid w:val="00176541"/>
    <w:rsid w:val="00177DF3"/>
    <w:rsid w:val="00184AD2"/>
    <w:rsid w:val="00204FBE"/>
    <w:rsid w:val="00213660"/>
    <w:rsid w:val="002215B2"/>
    <w:rsid w:val="00224910"/>
    <w:rsid w:val="0023122D"/>
    <w:rsid w:val="002340D3"/>
    <w:rsid w:val="0023716E"/>
    <w:rsid w:val="002406D5"/>
    <w:rsid w:val="002647B6"/>
    <w:rsid w:val="0027492C"/>
    <w:rsid w:val="0029518E"/>
    <w:rsid w:val="002A34B7"/>
    <w:rsid w:val="002E440A"/>
    <w:rsid w:val="00355C4D"/>
    <w:rsid w:val="00390DD5"/>
    <w:rsid w:val="0039741D"/>
    <w:rsid w:val="003B3DD4"/>
    <w:rsid w:val="003E1021"/>
    <w:rsid w:val="003F75D9"/>
    <w:rsid w:val="00404D97"/>
    <w:rsid w:val="00411865"/>
    <w:rsid w:val="0041601F"/>
    <w:rsid w:val="004400B7"/>
    <w:rsid w:val="00450758"/>
    <w:rsid w:val="00467961"/>
    <w:rsid w:val="00486ECA"/>
    <w:rsid w:val="00497FEF"/>
    <w:rsid w:val="004E2AC6"/>
    <w:rsid w:val="004E48DF"/>
    <w:rsid w:val="004F4515"/>
    <w:rsid w:val="00504E15"/>
    <w:rsid w:val="0050627F"/>
    <w:rsid w:val="005125B8"/>
    <w:rsid w:val="00520CB7"/>
    <w:rsid w:val="00532FF2"/>
    <w:rsid w:val="00543442"/>
    <w:rsid w:val="0058424F"/>
    <w:rsid w:val="00586D47"/>
    <w:rsid w:val="00587A06"/>
    <w:rsid w:val="005A118A"/>
    <w:rsid w:val="005B2176"/>
    <w:rsid w:val="005B3A9A"/>
    <w:rsid w:val="005B5F97"/>
    <w:rsid w:val="005C54B2"/>
    <w:rsid w:val="005F222E"/>
    <w:rsid w:val="005F4EFF"/>
    <w:rsid w:val="0060513C"/>
    <w:rsid w:val="00631A1A"/>
    <w:rsid w:val="00640B69"/>
    <w:rsid w:val="00641485"/>
    <w:rsid w:val="00641C80"/>
    <w:rsid w:val="006426F8"/>
    <w:rsid w:val="00660ABC"/>
    <w:rsid w:val="00661928"/>
    <w:rsid w:val="006664C8"/>
    <w:rsid w:val="00681B9A"/>
    <w:rsid w:val="0068561F"/>
    <w:rsid w:val="0069493E"/>
    <w:rsid w:val="006B3502"/>
    <w:rsid w:val="006B6F2D"/>
    <w:rsid w:val="006D5142"/>
    <w:rsid w:val="00704216"/>
    <w:rsid w:val="00715FDF"/>
    <w:rsid w:val="00721832"/>
    <w:rsid w:val="007231E6"/>
    <w:rsid w:val="00734332"/>
    <w:rsid w:val="007523D0"/>
    <w:rsid w:val="007C32B9"/>
    <w:rsid w:val="007C3BA1"/>
    <w:rsid w:val="007D10C7"/>
    <w:rsid w:val="007F236B"/>
    <w:rsid w:val="008128C7"/>
    <w:rsid w:val="00845677"/>
    <w:rsid w:val="008A31C4"/>
    <w:rsid w:val="008A3BE3"/>
    <w:rsid w:val="008D4422"/>
    <w:rsid w:val="009248B2"/>
    <w:rsid w:val="00940934"/>
    <w:rsid w:val="00941CEE"/>
    <w:rsid w:val="00951546"/>
    <w:rsid w:val="00956038"/>
    <w:rsid w:val="00960445"/>
    <w:rsid w:val="009665DC"/>
    <w:rsid w:val="00990FA7"/>
    <w:rsid w:val="00993623"/>
    <w:rsid w:val="009A3B2A"/>
    <w:rsid w:val="009C5293"/>
    <w:rsid w:val="009F1F13"/>
    <w:rsid w:val="00A10A27"/>
    <w:rsid w:val="00A36066"/>
    <w:rsid w:val="00A425D4"/>
    <w:rsid w:val="00A71695"/>
    <w:rsid w:val="00A83DBE"/>
    <w:rsid w:val="00A9512D"/>
    <w:rsid w:val="00AA1B41"/>
    <w:rsid w:val="00AC1F9F"/>
    <w:rsid w:val="00AC5EE0"/>
    <w:rsid w:val="00AD4765"/>
    <w:rsid w:val="00AD5ED8"/>
    <w:rsid w:val="00AE6BB5"/>
    <w:rsid w:val="00B73390"/>
    <w:rsid w:val="00B7717F"/>
    <w:rsid w:val="00BB10C2"/>
    <w:rsid w:val="00C1037E"/>
    <w:rsid w:val="00C2201A"/>
    <w:rsid w:val="00C400D4"/>
    <w:rsid w:val="00C46756"/>
    <w:rsid w:val="00C91FF8"/>
    <w:rsid w:val="00CA1AAE"/>
    <w:rsid w:val="00CF515F"/>
    <w:rsid w:val="00D22504"/>
    <w:rsid w:val="00D450A5"/>
    <w:rsid w:val="00D46D93"/>
    <w:rsid w:val="00D51E6B"/>
    <w:rsid w:val="00D575CC"/>
    <w:rsid w:val="00D83691"/>
    <w:rsid w:val="00DA6E94"/>
    <w:rsid w:val="00DC64A0"/>
    <w:rsid w:val="00E0266D"/>
    <w:rsid w:val="00E2074E"/>
    <w:rsid w:val="00EC479A"/>
    <w:rsid w:val="00EC7691"/>
    <w:rsid w:val="00ED208C"/>
    <w:rsid w:val="00EE3AA5"/>
    <w:rsid w:val="00F447EC"/>
    <w:rsid w:val="00F90F34"/>
    <w:rsid w:val="00FA1029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97788B-799E-42B6-88F1-0FFEDAEE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177DF3"/>
    <w:pPr>
      <w:ind w:firstLine="567"/>
      <w:jc w:val="both"/>
    </w:pPr>
  </w:style>
  <w:style w:type="paragraph" w:styleId="a4">
    <w:name w:val="Balloon Text"/>
    <w:basedOn w:val="a"/>
    <w:semiHidden/>
    <w:rsid w:val="00734332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F304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Îáû÷íûé"/>
    <w:rsid w:val="00C400D4"/>
  </w:style>
  <w:style w:type="paragraph" w:customStyle="1" w:styleId="a7">
    <w:name w:val="Знак Знак Знак Знак Знак Знак Знак Знак Знак Знак"/>
    <w:basedOn w:val="a"/>
    <w:autoRedefine/>
    <w:rsid w:val="00E2074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">
    <w:name w:val="Название1"/>
    <w:basedOn w:val="a"/>
    <w:rsid w:val="002647B6"/>
    <w:pPr>
      <w:spacing w:before="240" w:after="240"/>
      <w:ind w:right="2268"/>
    </w:pPr>
    <w:rPr>
      <w:b/>
      <w:bCs/>
    </w:rPr>
  </w:style>
  <w:style w:type="paragraph" w:styleId="2">
    <w:name w:val="Body Text Indent 2"/>
    <w:basedOn w:val="a"/>
    <w:link w:val="20"/>
    <w:rsid w:val="002647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647B6"/>
    <w:rPr>
      <w:sz w:val="24"/>
      <w:szCs w:val="24"/>
    </w:rPr>
  </w:style>
  <w:style w:type="paragraph" w:customStyle="1" w:styleId="titleu">
    <w:name w:val="titleu"/>
    <w:basedOn w:val="a"/>
    <w:rsid w:val="002647B6"/>
    <w:pPr>
      <w:spacing w:before="240" w:after="24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марта 2009г</vt:lpstr>
    </vt:vector>
  </TitlesOfParts>
  <Company>Microsoft</Company>
  <LinksUpToDate>false</LinksUpToDate>
  <CharactersWithSpaces>6440</CharactersWithSpaces>
  <SharedDoc>false</SharedDoc>
  <HLinks>
    <vt:vector size="6" baseType="variant"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C:\Gbinfo_u\doncova_sm\Temp\178008.htm</vt:lpwstr>
      </vt:variant>
      <vt:variant>
        <vt:lpwstr>a166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марта 2009г</dc:title>
  <dc:creator>svetlana.spaskova</dc:creator>
  <cp:lastModifiedBy>Шкиркова Александра Александровна</cp:lastModifiedBy>
  <cp:revision>2</cp:revision>
  <cp:lastPrinted>2020-09-18T08:32:00Z</cp:lastPrinted>
  <dcterms:created xsi:type="dcterms:W3CDTF">2021-05-18T08:38:00Z</dcterms:created>
  <dcterms:modified xsi:type="dcterms:W3CDTF">2021-05-18T08:38:00Z</dcterms:modified>
</cp:coreProperties>
</file>