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1A3796" w:rsidRDefault="00912E15" w:rsidP="001A3796">
      <w:pPr>
        <w:jc w:val="center"/>
        <w:rPr>
          <w:rFonts w:ascii="Times New Roman" w:hAnsi="Times New Roman"/>
          <w:color w:val="202124"/>
          <w:spacing w:val="2"/>
          <w:shd w:val="clear" w:color="auto" w:fill="FFFFFF"/>
          <w:lang w:val="ru-RU"/>
        </w:rPr>
      </w:pPr>
    </w:p>
    <w:p w:rsidR="001A3796" w:rsidRPr="001A3796" w:rsidRDefault="001A3796" w:rsidP="001A379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174"/>
      <w:bookmarkStart w:id="1" w:name="175"/>
      <w:bookmarkStart w:id="2" w:name="178"/>
      <w:bookmarkStart w:id="3" w:name="179"/>
      <w:bookmarkStart w:id="4" w:name="_GoBack"/>
      <w:bookmarkEnd w:id="0"/>
      <w:bookmarkEnd w:id="1"/>
      <w:bookmarkEnd w:id="2"/>
      <w:bookmarkEnd w:id="3"/>
      <w:r w:rsidRPr="001A3796">
        <w:rPr>
          <w:rFonts w:ascii="Times New Roman" w:hAnsi="Times New Roman" w:cs="Times New Roman"/>
          <w:b/>
          <w:sz w:val="24"/>
          <w:szCs w:val="24"/>
        </w:rPr>
        <w:t>Требования безопасности при организации выполнения работ, связанных с ведением лесного хозяйства, обработкой древесины и производством изделий из дерева</w:t>
      </w:r>
    </w:p>
    <w:bookmarkEnd w:id="4"/>
    <w:p w:rsidR="001A3796" w:rsidRPr="001A3796" w:rsidRDefault="001A3796" w:rsidP="001A37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 xml:space="preserve">В целях профилактики производственного травматизма, соблюдения требований законодательства об охране труда с 01.09.2023 проводится месячник безопасности труда </w:t>
      </w:r>
      <w:r w:rsidRPr="001A3796">
        <w:rPr>
          <w:rFonts w:ascii="Times New Roman" w:hAnsi="Times New Roman"/>
          <w:bCs/>
          <w:lang w:val="ru-RU"/>
        </w:rPr>
        <w:t>при производстве лесосечных работ и работ по деревообработке</w:t>
      </w:r>
      <w:r w:rsidRPr="001A3796">
        <w:rPr>
          <w:rFonts w:ascii="Times New Roman" w:hAnsi="Times New Roman"/>
          <w:lang w:val="ru-RU"/>
        </w:rPr>
        <w:t>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 xml:space="preserve">Требования безопасности при организации выполнения работ, связанных с ведением лесного хозяйства, обработкой древесины и производством изделий из дерева </w:t>
      </w:r>
      <w:r w:rsidRPr="001A3796">
        <w:rPr>
          <w:rFonts w:ascii="Times New Roman" w:hAnsi="Times New Roman"/>
          <w:lang w:val="ru-RU" w:bidi="ru-RU"/>
        </w:rPr>
        <w:t xml:space="preserve">определены </w:t>
      </w:r>
      <w:r w:rsidRPr="001A3796">
        <w:rPr>
          <w:rFonts w:ascii="Times New Roman" w:hAnsi="Times New Roman"/>
          <w:lang w:val="ru-RU"/>
        </w:rPr>
        <w:t>Правилами по охране труда при ведении лесного хозяйства, обработке древесины и производстве изделий из дерева, утвержденными постановлением Министерства труда и социальной защиты Республики Беларусь и Министерства лесного хозяйства Республики Беларусь от 30.03.2020 № 32/5.</w:t>
      </w:r>
    </w:p>
    <w:p w:rsidR="00082E79" w:rsidRPr="001A3796" w:rsidRDefault="00082E79" w:rsidP="00082E79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К выполнению лесосечных работ (в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том числе работ по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уборке опасных деревьев), эксплуатации, выполнению работ по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ремонту, наладке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техническому обслуживанию, ремонту самоходных лесохозяйственных машин (тракторов), лесотранспортных средств, деревообрабатывающего оборудования, допускаются лица, имеющие соответствующую квалификацию по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профессии рабочего, прошедшие медицинский осмотр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случаях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порядке, установленных законодательством, обучение, стажировку, инструктаж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проверку знаний по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вопросам охраны труда.</w:t>
      </w:r>
    </w:p>
    <w:p w:rsidR="00082E79" w:rsidRPr="001A3796" w:rsidRDefault="00082E79" w:rsidP="00082E79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Лесосечные работы должны выполняться под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руководством уполномоченного должностного лица.</w:t>
      </w:r>
    </w:p>
    <w:p w:rsidR="00082E79" w:rsidRPr="001A3796" w:rsidRDefault="00082E79" w:rsidP="00082E79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Работодатель обязан обеспечить ознакомление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утвержденными технологическими картами 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разработку лесосеки под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роспись всех работающих, которым предстоит разрабатывать лесосеку.</w:t>
      </w:r>
    </w:p>
    <w:p w:rsidR="00082E79" w:rsidRPr="001A3796" w:rsidRDefault="00082E79" w:rsidP="00082E79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Не допускается привлечение лиц моложе восемнадцати лет 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тяжелых работах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работах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вредными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(или) опасными условиями труда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соответствии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законодательством.</w:t>
      </w:r>
    </w:p>
    <w:p w:rsidR="00082E79" w:rsidRPr="001A3796" w:rsidRDefault="00082E79" w:rsidP="00082E79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Работающие, эксплуатирующие оборудование для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лесозаготовки, средства механизации, приспособления до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начала работ должны быть обучены безопасным методам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приемам работ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их применением.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Организация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ведение работ, связанных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ведением лесного хозяйства, технологических процессов обработки древесины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производства изделий из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дерева должны осуществляться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соответствии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технологическими документами (технологические карты, технологические инструкции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иные).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Для организации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обеспечения безопасности труда при выполнении работ, связанных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ведением лесного хозяйства, обработкой древесины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производством изделий из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дерева, работодатель назначает лиц, ответственных за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организацию охраны труда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осуществление контроля за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соблюдением работниками требований по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охране труда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организации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структурных подразделениях, 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также при выполнении отдельных видов работ (далее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уполномоченное должностное лицо),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том числе обеспечивающих: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безопасное проведение лесосечных работ;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безопасное проведение работ по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заготовке живицы;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безопасное проведение лесоустроительных работ, отвода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таксации лесосек;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безопасное проведение погрузочно-разгрузочных работ;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исправное техническое состояние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безопасную эксплуатацию лесохозяйственных дорог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связанных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ними сооружений (кавальеров, насыпей, выемок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иных) организации;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исправное состояние самоходных лесохозяйственных машин (тракторов), лесотранспортных средств, канатных установок, деревообрабатывающего оборудования.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Перед началом работ, связанных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ведением лесного хозяйства, обработкой древесины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производством изделий из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дерева,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 xml:space="preserve">зонах действия опасных производственных факторов уполномоченному должностному лицу, ответственному </w:t>
      </w:r>
      <w:r w:rsidRPr="001A3796">
        <w:rPr>
          <w:rFonts w:ascii="Times New Roman" w:hAnsi="Times New Roman"/>
          <w:lang w:val="ru-RU"/>
        </w:rPr>
        <w:lastRenderedPageBreak/>
        <w:t>за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безопасное проведение работ (руководителю работ), должен быть выдан наряд-допуск 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выполнение работ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 xml:space="preserve">повышенной опасностью. 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Работникам, выполняющим работы 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открытом воздухе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сильный мороз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сильную жару или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закрытых необогреваемых помещениях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холодный период года устанавливается режим работы, исключающий причинение вреда их жизни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здоровью.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При температуре воздуха 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рабочих местах ниже +10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°</w:t>
      </w:r>
      <w:r w:rsidRPr="001A3796">
        <w:rPr>
          <w:rFonts w:ascii="Times New Roman" w:hAnsi="Times New Roman"/>
        </w:rPr>
        <w:t>C</w:t>
      </w:r>
      <w:r w:rsidRPr="001A3796">
        <w:rPr>
          <w:rFonts w:ascii="Times New Roman" w:hAnsi="Times New Roman"/>
          <w:lang w:val="ru-RU"/>
        </w:rPr>
        <w:t xml:space="preserve"> работающие 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открытом воздухе или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неотапливаемых помещениях должны быть обеспечены помещениями для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обогрева.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Работы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лесу должны быть приостановлены при: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неблагоприятных погодных условиях (во время ливневого дождя, грозы, снегопада, при тумане), если видимость составляет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равнинной местности менее 50 м,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холмистой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менее 60 м;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характерных признаках лесного пожара, за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исключением работ, связанных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его ликвидацией.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Производственные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иные участки, на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которых ведутся работы, связанные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ведением лесного хозяйства, обработкой древесины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производством изделий из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дерева, оснащаются аптечками первой помощи универсальными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набором необходимых лекарственных средств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изделий медицинского назначения.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Работникам,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зависимости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условий труда кроме средств индивидуальной защиты, предусмотренных типовыми отраслевыми нормами для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соответствующей профессии или должности, дополнительно необходимо выдавать средства индивидуальной защиты: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головы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механических воздействий (ударов)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каску защитную, каскетку защитную;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глаз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воздействия твердых частиц, газов, пыли, брызг жидкостей, слепящей яркости света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очки защитные соответствующего типа;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лица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воздействия твердых частиц, брызг жидкостей, слепящей яркости света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щитки защитные лицевые соответствующего типа;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органов дыхания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воздействия пыли, дыма, паров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газов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респиратор или противогаз;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рук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механических воздействий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перчатки трикотажные или перчатки швейные (от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истирания, порезов, проколов), рукавицы для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защиты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вибрации;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рук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воды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растворов нетоксичных веществ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перчатки из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полимерных материалов для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защиты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воды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растворов нетоксичных веществ;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от падения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высоты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пояс предохранительный, страховочную привязь или удерживающую привязь;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органа слуха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 xml:space="preserve">- </w:t>
      </w:r>
      <w:proofErr w:type="spellStart"/>
      <w:r w:rsidRPr="001A3796">
        <w:rPr>
          <w:rFonts w:ascii="Times New Roman" w:hAnsi="Times New Roman"/>
          <w:lang w:val="ru-RU"/>
        </w:rPr>
        <w:t>противошумные</w:t>
      </w:r>
      <w:proofErr w:type="spellEnd"/>
      <w:r w:rsidRPr="001A3796">
        <w:rPr>
          <w:rFonts w:ascii="Times New Roman" w:hAnsi="Times New Roman"/>
          <w:lang w:val="ru-RU"/>
        </w:rPr>
        <w:t xml:space="preserve"> наушники, </w:t>
      </w:r>
      <w:proofErr w:type="spellStart"/>
      <w:r w:rsidRPr="001A3796">
        <w:rPr>
          <w:rFonts w:ascii="Times New Roman" w:hAnsi="Times New Roman"/>
          <w:lang w:val="ru-RU"/>
        </w:rPr>
        <w:t>противошумные</w:t>
      </w:r>
      <w:proofErr w:type="spellEnd"/>
      <w:r w:rsidRPr="001A3796">
        <w:rPr>
          <w:rFonts w:ascii="Times New Roman" w:hAnsi="Times New Roman"/>
          <w:lang w:val="ru-RU"/>
        </w:rPr>
        <w:t xml:space="preserve"> вкладыши;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>- от атмосферных осадков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плащ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 xml:space="preserve">капюшоном или </w:t>
      </w:r>
      <w:proofErr w:type="spellStart"/>
      <w:r w:rsidRPr="001A3796">
        <w:rPr>
          <w:rFonts w:ascii="Times New Roman" w:hAnsi="Times New Roman"/>
          <w:lang w:val="ru-RU"/>
        </w:rPr>
        <w:t>полуплащ</w:t>
      </w:r>
      <w:proofErr w:type="spellEnd"/>
      <w:r w:rsidRPr="001A3796">
        <w:rPr>
          <w:rFonts w:ascii="Times New Roman" w:hAnsi="Times New Roman"/>
          <w:lang w:val="ru-RU"/>
        </w:rPr>
        <w:t xml:space="preserve"> с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капюшоном для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защиты от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воды;</w:t>
      </w:r>
    </w:p>
    <w:p w:rsidR="001A3796" w:rsidRPr="001A3796" w:rsidRDefault="001A3796" w:rsidP="001A3796">
      <w:pPr>
        <w:tabs>
          <w:tab w:val="left" w:pos="0"/>
        </w:tabs>
        <w:rPr>
          <w:rFonts w:ascii="Times New Roman" w:hAnsi="Times New Roman"/>
          <w:lang w:val="ru-RU"/>
        </w:rPr>
      </w:pPr>
      <w:r w:rsidRPr="001A3796">
        <w:rPr>
          <w:rFonts w:ascii="Times New Roman" w:hAnsi="Times New Roman"/>
          <w:lang w:val="ru-RU"/>
        </w:rPr>
        <w:t xml:space="preserve">- от наезда самоходных лесохозяйственных машин (тракторов), лесотранспортных средств, </w:t>
      </w:r>
      <w:proofErr w:type="spellStart"/>
      <w:r w:rsidRPr="001A3796">
        <w:rPr>
          <w:rFonts w:ascii="Times New Roman" w:hAnsi="Times New Roman"/>
          <w:lang w:val="ru-RU"/>
        </w:rPr>
        <w:t>травмирования</w:t>
      </w:r>
      <w:proofErr w:type="spellEnd"/>
      <w:r w:rsidRPr="001A3796">
        <w:rPr>
          <w:rFonts w:ascii="Times New Roman" w:hAnsi="Times New Roman"/>
          <w:lang w:val="ru-RU"/>
        </w:rPr>
        <w:t xml:space="preserve"> 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зоне работы грузоподъемных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иных машин и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механизмов (в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условиях ограниченной видимости)</w:t>
      </w:r>
      <w:r w:rsidRPr="001A3796">
        <w:rPr>
          <w:rFonts w:ascii="Times New Roman" w:hAnsi="Times New Roman"/>
        </w:rPr>
        <w:t> </w:t>
      </w:r>
      <w:r w:rsidRPr="001A3796">
        <w:rPr>
          <w:rFonts w:ascii="Times New Roman" w:hAnsi="Times New Roman"/>
          <w:lang w:val="ru-RU"/>
        </w:rPr>
        <w:t>- жилет сигнальный.</w:t>
      </w:r>
    </w:p>
    <w:p w:rsidR="00C325A3" w:rsidRPr="001A3796" w:rsidRDefault="00C325A3" w:rsidP="001A3796">
      <w:pPr>
        <w:shd w:val="clear" w:color="auto" w:fill="FFFFFF"/>
        <w:ind w:firstLine="0"/>
        <w:rPr>
          <w:rFonts w:ascii="Times New Roman" w:eastAsia="Times New Roman" w:hAnsi="Times New Roman"/>
          <w:lang w:val="ru-RU" w:eastAsia="ru-RU" w:bidi="ar-SA"/>
        </w:rPr>
      </w:pP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Главный государственный инспектор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отдела надзора за соблюдением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законодательства об охране труда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Могилевского областного управления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Департамента государственной</w:t>
      </w:r>
    </w:p>
    <w:p w:rsidR="00C325A3" w:rsidRPr="001A3796" w:rsidRDefault="00C325A3" w:rsidP="001A3796">
      <w:pPr>
        <w:shd w:val="clear" w:color="auto" w:fill="FFFFFF"/>
        <w:spacing w:line="24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1A3796">
        <w:rPr>
          <w:rFonts w:ascii="Times New Roman" w:hAnsi="Times New Roman"/>
          <w:lang w:val="ru-RU"/>
        </w:rPr>
        <w:t>инспекции труда</w:t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  <w:t>А.Н. Теремов</w:t>
      </w:r>
    </w:p>
    <w:p w:rsidR="00E6053F" w:rsidRPr="001A3796" w:rsidRDefault="00E6053F" w:rsidP="001A3796">
      <w:pPr>
        <w:shd w:val="clear" w:color="auto" w:fill="FFFFFF"/>
        <w:rPr>
          <w:rFonts w:ascii="Times New Roman" w:hAnsi="Times New Roman"/>
          <w:lang w:val="ru-RU"/>
        </w:rPr>
      </w:pPr>
    </w:p>
    <w:sectPr w:rsidR="00E6053F" w:rsidRPr="001A3796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395F"/>
    <w:rsid w:val="000726CF"/>
    <w:rsid w:val="00082E79"/>
    <w:rsid w:val="001A3796"/>
    <w:rsid w:val="001F6D80"/>
    <w:rsid w:val="00210CC7"/>
    <w:rsid w:val="002960AE"/>
    <w:rsid w:val="002D1A87"/>
    <w:rsid w:val="003870AD"/>
    <w:rsid w:val="003F5D5A"/>
    <w:rsid w:val="0040652D"/>
    <w:rsid w:val="005401F6"/>
    <w:rsid w:val="006162D8"/>
    <w:rsid w:val="00716128"/>
    <w:rsid w:val="00853222"/>
    <w:rsid w:val="00912E15"/>
    <w:rsid w:val="009D1F06"/>
    <w:rsid w:val="00A337D6"/>
    <w:rsid w:val="00C325A3"/>
    <w:rsid w:val="00E57A58"/>
    <w:rsid w:val="00E6053F"/>
    <w:rsid w:val="00E91F30"/>
    <w:rsid w:val="00E93F40"/>
    <w:rsid w:val="00EA5B01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E24D-82B5-4178-B03F-61C9D9BD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ConsPlusNormal">
    <w:name w:val="ConsPlusNormal"/>
    <w:rsid w:val="001A379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2023-09-12T10:57:00Z</cp:lastPrinted>
  <dcterms:created xsi:type="dcterms:W3CDTF">2023-09-18T05:04:00Z</dcterms:created>
  <dcterms:modified xsi:type="dcterms:W3CDTF">2023-09-18T05:13:00Z</dcterms:modified>
</cp:coreProperties>
</file>