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CA2" w:rsidRPr="00C335E7" w:rsidRDefault="00725CA2" w:rsidP="00CF0B07">
      <w:pPr>
        <w:pStyle w:val="p-normal"/>
        <w:shd w:val="clear" w:color="auto" w:fill="FFFFFF"/>
        <w:spacing w:before="0" w:beforeAutospacing="0" w:after="0" w:afterAutospacing="0"/>
        <w:jc w:val="center"/>
        <w:rPr>
          <w:rStyle w:val="font-weightbold"/>
          <w:b/>
          <w:bCs/>
          <w:sz w:val="22"/>
          <w:szCs w:val="22"/>
        </w:rPr>
      </w:pPr>
      <w:bookmarkStart w:id="0" w:name="_GoBack"/>
      <w:bookmarkEnd w:id="0"/>
    </w:p>
    <w:p w:rsidR="00CF0B07" w:rsidRPr="00C335E7" w:rsidRDefault="00CF0B07" w:rsidP="00CF0B07">
      <w:pPr>
        <w:pStyle w:val="p-normal"/>
        <w:shd w:val="clear" w:color="auto" w:fill="FFFFFF"/>
        <w:spacing w:before="0" w:beforeAutospacing="0" w:after="0" w:afterAutospacing="0"/>
        <w:jc w:val="center"/>
        <w:rPr>
          <w:rStyle w:val="font-weightbold"/>
          <w:b/>
          <w:bCs/>
          <w:sz w:val="22"/>
          <w:szCs w:val="22"/>
        </w:rPr>
      </w:pPr>
      <w:r w:rsidRPr="00C335E7">
        <w:rPr>
          <w:rStyle w:val="font-weightbold"/>
          <w:b/>
          <w:bCs/>
          <w:sz w:val="22"/>
          <w:szCs w:val="22"/>
        </w:rPr>
        <w:t>Выполнение работ в зимних условиях</w:t>
      </w:r>
      <w:r w:rsidR="006772DF" w:rsidRPr="00C335E7">
        <w:rPr>
          <w:rStyle w:val="font-weightbold"/>
          <w:b/>
          <w:bCs/>
          <w:sz w:val="22"/>
          <w:szCs w:val="22"/>
        </w:rPr>
        <w:t xml:space="preserve"> в сельскохозяйственных организациях</w:t>
      </w:r>
    </w:p>
    <w:p w:rsidR="00541162" w:rsidRPr="00C335E7" w:rsidRDefault="00541162" w:rsidP="00CF0B07">
      <w:pPr>
        <w:pStyle w:val="p-normal"/>
        <w:shd w:val="clear" w:color="auto" w:fill="FFFFFF"/>
        <w:spacing w:before="0" w:beforeAutospacing="0" w:after="0" w:afterAutospacing="0"/>
        <w:jc w:val="center"/>
        <w:rPr>
          <w:rStyle w:val="font-weightbold"/>
          <w:b/>
          <w:bCs/>
          <w:sz w:val="22"/>
          <w:szCs w:val="22"/>
        </w:rPr>
      </w:pPr>
    </w:p>
    <w:p w:rsidR="00541162" w:rsidRPr="00C335E7" w:rsidRDefault="00541162" w:rsidP="00541162">
      <w:pPr>
        <w:pStyle w:val="p-normal"/>
        <w:shd w:val="clear" w:color="auto" w:fill="FFFFFF"/>
        <w:spacing w:before="0" w:beforeAutospacing="0" w:after="0" w:afterAutospacing="0"/>
        <w:jc w:val="both"/>
        <w:rPr>
          <w:sz w:val="22"/>
          <w:szCs w:val="22"/>
        </w:rPr>
      </w:pPr>
      <w:r w:rsidRPr="00C335E7">
        <w:rPr>
          <w:sz w:val="22"/>
          <w:szCs w:val="22"/>
        </w:rPr>
        <w:tab/>
        <w:t xml:space="preserve">Требования при </w:t>
      </w:r>
      <w:r w:rsidRPr="00C335E7">
        <w:rPr>
          <w:bCs/>
          <w:sz w:val="22"/>
          <w:szCs w:val="22"/>
        </w:rPr>
        <w:t xml:space="preserve">выполнении работ в зимних </w:t>
      </w:r>
      <w:proofErr w:type="gramStart"/>
      <w:r w:rsidRPr="00C335E7">
        <w:rPr>
          <w:bCs/>
          <w:sz w:val="22"/>
          <w:szCs w:val="22"/>
        </w:rPr>
        <w:t xml:space="preserve">условиях  </w:t>
      </w:r>
      <w:r w:rsidRPr="00C335E7">
        <w:rPr>
          <w:sz w:val="22"/>
          <w:szCs w:val="22"/>
        </w:rPr>
        <w:t>определены</w:t>
      </w:r>
      <w:proofErr w:type="gramEnd"/>
      <w:r w:rsidRPr="00C335E7">
        <w:rPr>
          <w:sz w:val="22"/>
          <w:szCs w:val="22"/>
        </w:rPr>
        <w:t xml:space="preserve"> Правилами охраны труда при производстве и послеуборочной обработке продукции растениеводства, утвержденных постановлением Министерства сельского хозяйства и продовольствия  Республики Беларусь от 15.04.2008 № 36</w:t>
      </w:r>
      <w:r w:rsidR="006772DF" w:rsidRPr="00C335E7">
        <w:rPr>
          <w:sz w:val="22"/>
          <w:szCs w:val="22"/>
        </w:rPr>
        <w:t>.</w:t>
      </w:r>
    </w:p>
    <w:p w:rsidR="00725CA2" w:rsidRPr="00C335E7" w:rsidRDefault="00CF0B07" w:rsidP="00725CA2">
      <w:pPr>
        <w:pStyle w:val="p-normal"/>
        <w:shd w:val="clear" w:color="auto" w:fill="FFFFFF"/>
        <w:spacing w:before="0" w:beforeAutospacing="0" w:after="0" w:afterAutospacing="0"/>
        <w:ind w:firstLine="584"/>
        <w:jc w:val="both"/>
        <w:rPr>
          <w:rStyle w:val="h-normal"/>
          <w:sz w:val="22"/>
          <w:szCs w:val="22"/>
        </w:rPr>
      </w:pPr>
      <w:r w:rsidRPr="00C335E7">
        <w:rPr>
          <w:rStyle w:val="fake-non-breaking-space"/>
          <w:sz w:val="22"/>
          <w:szCs w:val="22"/>
        </w:rPr>
        <w:t> </w:t>
      </w:r>
      <w:r w:rsidR="00541162" w:rsidRPr="00C335E7">
        <w:rPr>
          <w:rStyle w:val="fake-non-breaking-space"/>
          <w:sz w:val="22"/>
          <w:szCs w:val="22"/>
        </w:rPr>
        <w:tab/>
        <w:t>Т</w:t>
      </w:r>
      <w:r w:rsidRPr="00C335E7">
        <w:rPr>
          <w:rStyle w:val="h-normal"/>
          <w:sz w:val="22"/>
          <w:szCs w:val="22"/>
        </w:rPr>
        <w:t>ракторы и самоходные шасси, предназначенные для использования в зимних условиях, должны иметь утепленную кабину, исправные системы обогрева и запуска двигателя из кабины.</w:t>
      </w:r>
      <w:r w:rsidR="00541162" w:rsidRPr="00C335E7">
        <w:rPr>
          <w:sz w:val="22"/>
          <w:szCs w:val="22"/>
        </w:rPr>
        <w:t xml:space="preserve"> </w:t>
      </w:r>
      <w:r w:rsidR="00541162" w:rsidRPr="00C335E7">
        <w:rPr>
          <w:rStyle w:val="h-normal"/>
          <w:sz w:val="22"/>
          <w:szCs w:val="22"/>
        </w:rPr>
        <w:t>Д</w:t>
      </w:r>
      <w:r w:rsidRPr="00C335E7">
        <w:rPr>
          <w:rStyle w:val="h-normal"/>
          <w:sz w:val="22"/>
          <w:szCs w:val="22"/>
        </w:rPr>
        <w:t>о наступления заморозков на территории организации должны быть проверены и при необходимости отремонтированы искусственные сооружения, крутые спуски, повороты и другие опасные участки дорог.</w:t>
      </w:r>
      <w:r w:rsidR="00541162" w:rsidRPr="00C335E7">
        <w:rPr>
          <w:rStyle w:val="h-normal"/>
          <w:sz w:val="22"/>
          <w:szCs w:val="22"/>
        </w:rPr>
        <w:t xml:space="preserve"> Т</w:t>
      </w:r>
      <w:r w:rsidRPr="00C335E7">
        <w:rPr>
          <w:rStyle w:val="h-normal"/>
          <w:sz w:val="22"/>
          <w:szCs w:val="22"/>
        </w:rPr>
        <w:t>рактористы должны пройти инструктаж по правилам и особенностям вождения тракторов, самоходных сельскохозяйственных машин по снежному покрову, ледовым переправам, скользкой дороге</w:t>
      </w:r>
      <w:r w:rsidR="00541162" w:rsidRPr="00C335E7">
        <w:rPr>
          <w:rStyle w:val="h-normal"/>
          <w:sz w:val="22"/>
          <w:szCs w:val="22"/>
        </w:rPr>
        <w:t xml:space="preserve">. </w:t>
      </w:r>
    </w:p>
    <w:p w:rsidR="00725CA2" w:rsidRPr="00C335E7" w:rsidRDefault="00725CA2" w:rsidP="00725CA2">
      <w:pPr>
        <w:pStyle w:val="p-normal"/>
        <w:shd w:val="clear" w:color="auto" w:fill="FFFFFF"/>
        <w:spacing w:before="0" w:beforeAutospacing="0" w:after="0" w:afterAutospacing="0"/>
        <w:ind w:firstLine="584"/>
        <w:jc w:val="both"/>
        <w:rPr>
          <w:sz w:val="22"/>
          <w:szCs w:val="22"/>
        </w:rPr>
      </w:pPr>
      <w:r w:rsidRPr="00C335E7">
        <w:rPr>
          <w:rStyle w:val="h-normal"/>
          <w:sz w:val="22"/>
          <w:szCs w:val="22"/>
        </w:rPr>
        <w:t>Следует отметить, что запрещается допускать к обслуживанию машин трактористов и других работников, не прошедших инструктаж по правилам обращения с низкозамерзающими охлаждающими жидкостями и смесями.</w:t>
      </w:r>
    </w:p>
    <w:p w:rsidR="00CF0B07" w:rsidRPr="00C335E7" w:rsidRDefault="00541162" w:rsidP="00632F44">
      <w:pPr>
        <w:pStyle w:val="p-normal"/>
        <w:shd w:val="clear" w:color="auto" w:fill="FFFFFF"/>
        <w:spacing w:before="0" w:beforeAutospacing="0" w:after="0" w:afterAutospacing="0"/>
        <w:ind w:firstLine="584"/>
        <w:jc w:val="both"/>
        <w:rPr>
          <w:sz w:val="22"/>
          <w:szCs w:val="22"/>
        </w:rPr>
      </w:pPr>
      <w:r w:rsidRPr="00C335E7">
        <w:rPr>
          <w:sz w:val="22"/>
          <w:szCs w:val="22"/>
        </w:rPr>
        <w:t>Т</w:t>
      </w:r>
      <w:r w:rsidR="00CF0B07" w:rsidRPr="00C335E7">
        <w:rPr>
          <w:rStyle w:val="h-normal"/>
          <w:sz w:val="22"/>
          <w:szCs w:val="22"/>
        </w:rPr>
        <w:t>ракторы должны быть оборудованы дополнительными средствами утепления двигателя (шторкой радиатора и чехлом).</w:t>
      </w:r>
      <w:r w:rsidRPr="00C335E7">
        <w:rPr>
          <w:rStyle w:val="h-normal"/>
          <w:sz w:val="22"/>
          <w:szCs w:val="22"/>
        </w:rPr>
        <w:t xml:space="preserve"> В</w:t>
      </w:r>
      <w:r w:rsidR="00CF0B07" w:rsidRPr="00C335E7">
        <w:rPr>
          <w:rStyle w:val="h-normal"/>
          <w:sz w:val="22"/>
          <w:szCs w:val="22"/>
        </w:rPr>
        <w:t xml:space="preserve"> организации должны быть приспособления и устройства для подогрева масла, воды и облегчения пуска двигателя. Подогрев двигателя и других составных частей тракторов открытым пламенем запрещается.</w:t>
      </w:r>
    </w:p>
    <w:p w:rsidR="00725CA2" w:rsidRPr="00C335E7" w:rsidRDefault="00725CA2" w:rsidP="00725CA2">
      <w:pPr>
        <w:pStyle w:val="p-normal"/>
        <w:shd w:val="clear" w:color="auto" w:fill="FFFFFF"/>
        <w:spacing w:before="0" w:beforeAutospacing="0" w:after="0" w:afterAutospacing="0"/>
        <w:ind w:firstLine="584"/>
        <w:jc w:val="both"/>
        <w:rPr>
          <w:sz w:val="22"/>
          <w:szCs w:val="22"/>
        </w:rPr>
      </w:pPr>
      <w:r w:rsidRPr="00C335E7">
        <w:rPr>
          <w:rStyle w:val="h-normal"/>
          <w:sz w:val="22"/>
          <w:szCs w:val="22"/>
        </w:rPr>
        <w:t>Для заправки системы охлаждения тракторов должны применяться низкозамерзающие жидкости или вода. Применять для заправки системы охлаждения дизельное топливо запрещается.</w:t>
      </w:r>
      <w:r w:rsidRPr="00C335E7">
        <w:rPr>
          <w:sz w:val="22"/>
          <w:szCs w:val="22"/>
        </w:rPr>
        <w:t xml:space="preserve"> </w:t>
      </w:r>
      <w:r w:rsidRPr="00C335E7">
        <w:rPr>
          <w:rStyle w:val="h-normal"/>
          <w:sz w:val="22"/>
          <w:szCs w:val="22"/>
        </w:rPr>
        <w:t>Заливка и переливание низкозамерзающих жидкостей должны производиться механизированным способом.</w:t>
      </w:r>
      <w:r w:rsidRPr="00C335E7">
        <w:rPr>
          <w:sz w:val="22"/>
          <w:szCs w:val="22"/>
        </w:rPr>
        <w:t xml:space="preserve"> </w:t>
      </w:r>
      <w:r w:rsidRPr="00C335E7">
        <w:rPr>
          <w:rStyle w:val="h-normal"/>
          <w:sz w:val="22"/>
          <w:szCs w:val="22"/>
        </w:rPr>
        <w:t>Низкозамерзающие охлаждающие жидкости (антифризы) необходимо перевозить и хранить в исправных герметичных металлических бидонах и бочках с завинчивающимися пробками.</w:t>
      </w:r>
      <w:r w:rsidRPr="00C335E7">
        <w:rPr>
          <w:sz w:val="22"/>
          <w:szCs w:val="22"/>
        </w:rPr>
        <w:t xml:space="preserve"> </w:t>
      </w:r>
      <w:r w:rsidRPr="00C335E7">
        <w:rPr>
          <w:rStyle w:val="h-normal"/>
          <w:sz w:val="22"/>
          <w:szCs w:val="22"/>
        </w:rPr>
        <w:t>На таре, в которой хранят и перевозят низкозамерзающие жидкости, и на порожней таре из-под них должны быть несмывающаяся надпись крупными буквами «ЯД» и знак, установленный для обозначения ядовитых веществ.</w:t>
      </w:r>
      <w:r w:rsidRPr="00C335E7">
        <w:rPr>
          <w:sz w:val="22"/>
          <w:szCs w:val="22"/>
        </w:rPr>
        <w:t xml:space="preserve"> </w:t>
      </w:r>
      <w:r w:rsidRPr="00C335E7">
        <w:rPr>
          <w:rStyle w:val="h-normal"/>
          <w:sz w:val="22"/>
          <w:szCs w:val="22"/>
        </w:rPr>
        <w:t>Металлические бидоны с низкозамерзающими жидкостями необходимо хранить в закрытом сухом неотапливаемом помещении. Порядок хранения, перевозки и расходования низкозамерзающих жидкостей должен исключать возможность использования ее не по назначению.</w:t>
      </w:r>
    </w:p>
    <w:p w:rsidR="00725CA2" w:rsidRPr="00C335E7" w:rsidRDefault="00725CA2" w:rsidP="00725CA2">
      <w:pPr>
        <w:pStyle w:val="p-normal"/>
        <w:shd w:val="clear" w:color="auto" w:fill="FFFFFF"/>
        <w:spacing w:before="0" w:beforeAutospacing="0" w:after="0" w:afterAutospacing="0"/>
        <w:ind w:firstLine="584"/>
        <w:jc w:val="both"/>
        <w:rPr>
          <w:sz w:val="22"/>
          <w:szCs w:val="22"/>
        </w:rPr>
      </w:pPr>
      <w:r w:rsidRPr="00C335E7">
        <w:rPr>
          <w:rStyle w:val="h-normal"/>
          <w:sz w:val="22"/>
          <w:szCs w:val="22"/>
        </w:rPr>
        <w:t>Следует помнить, что</w:t>
      </w:r>
      <w:r w:rsidRPr="00C335E7">
        <w:rPr>
          <w:rStyle w:val="h-normal"/>
          <w:b/>
          <w:sz w:val="22"/>
          <w:szCs w:val="22"/>
        </w:rPr>
        <w:t xml:space="preserve"> з</w:t>
      </w:r>
      <w:r w:rsidR="00CF0B07" w:rsidRPr="00C335E7">
        <w:rPr>
          <w:rStyle w:val="h-normal"/>
          <w:sz w:val="22"/>
          <w:szCs w:val="22"/>
        </w:rPr>
        <w:t xml:space="preserve">апрещается запускать двигатель тракторов при помощи буксирования другим трактором. </w:t>
      </w:r>
      <w:r w:rsidRPr="00C335E7">
        <w:rPr>
          <w:rStyle w:val="h-normal"/>
          <w:sz w:val="22"/>
          <w:szCs w:val="22"/>
        </w:rPr>
        <w:t>Запускать двигатель в закрытом помещении следует только при наличии исправной вытяжной вентиляции. Длительная работа двигателя в закрытом помещении допускается только с выводом выхлопных газов за пределы помещения.</w:t>
      </w:r>
    </w:p>
    <w:p w:rsidR="00CF0B07" w:rsidRPr="00C335E7" w:rsidRDefault="00CF0B07" w:rsidP="00CF0B07">
      <w:pPr>
        <w:pStyle w:val="p-normal"/>
        <w:shd w:val="clear" w:color="auto" w:fill="FFFFFF"/>
        <w:spacing w:before="0" w:beforeAutospacing="0" w:after="0" w:afterAutospacing="0"/>
        <w:ind w:firstLine="584"/>
        <w:jc w:val="both"/>
        <w:rPr>
          <w:sz w:val="22"/>
          <w:szCs w:val="22"/>
        </w:rPr>
      </w:pPr>
      <w:r w:rsidRPr="00C335E7">
        <w:rPr>
          <w:rStyle w:val="h-normal"/>
          <w:sz w:val="22"/>
          <w:szCs w:val="22"/>
        </w:rPr>
        <w:t>Спуск со склона необходимо производить на первой передаче. При этом запрещается выключать сцепление, двигаться накатом, использовать увеличитель крутящего момента, переключать передачи, производить резкое торможение, останавливать трактор на крутых склонах или ездить поперек них.</w:t>
      </w:r>
    </w:p>
    <w:p w:rsidR="00CF0B07" w:rsidRPr="00C335E7" w:rsidRDefault="00CF0B07" w:rsidP="00CF0B07">
      <w:pPr>
        <w:pStyle w:val="p-normal"/>
        <w:shd w:val="clear" w:color="auto" w:fill="FFFFFF"/>
        <w:spacing w:before="0" w:beforeAutospacing="0" w:after="0" w:afterAutospacing="0"/>
        <w:ind w:firstLine="584"/>
        <w:jc w:val="both"/>
        <w:rPr>
          <w:sz w:val="22"/>
          <w:szCs w:val="22"/>
        </w:rPr>
      </w:pPr>
      <w:r w:rsidRPr="00C335E7">
        <w:rPr>
          <w:rStyle w:val="h-normal"/>
          <w:sz w:val="22"/>
          <w:szCs w:val="22"/>
        </w:rPr>
        <w:t>При значительной толщине снежного покрова тракторист должен вести машину с равномерной скоростью на пониженной передаче, стараясь по возможности не делать переключения передач и резких поворотов.</w:t>
      </w:r>
    </w:p>
    <w:p w:rsidR="00CF0B07" w:rsidRPr="00C335E7" w:rsidRDefault="00CF0B07" w:rsidP="00CF0B07">
      <w:pPr>
        <w:pStyle w:val="p-normal"/>
        <w:shd w:val="clear" w:color="auto" w:fill="FFFFFF"/>
        <w:spacing w:before="0" w:beforeAutospacing="0" w:after="0" w:afterAutospacing="0"/>
        <w:ind w:firstLine="584"/>
        <w:jc w:val="both"/>
        <w:rPr>
          <w:sz w:val="22"/>
          <w:szCs w:val="22"/>
        </w:rPr>
      </w:pPr>
      <w:r w:rsidRPr="00C335E7">
        <w:rPr>
          <w:rStyle w:val="h-normal"/>
          <w:sz w:val="22"/>
          <w:szCs w:val="22"/>
        </w:rPr>
        <w:t>Для выполнения работ при температурах воздуха ниже -20 °C, а также в метель, пургу и снегопад следует тракторы заправлять топливом согласно зимним нормам. За возвращением тракторов на стоянку должен следить руководитель структурного подразделения или его заместитель, в случае задержки выяснить причину и принять меры по оказанию помощи.</w:t>
      </w:r>
      <w:r w:rsidR="009A0C49" w:rsidRPr="00C335E7">
        <w:rPr>
          <w:sz w:val="22"/>
          <w:szCs w:val="22"/>
        </w:rPr>
        <w:t xml:space="preserve"> </w:t>
      </w:r>
      <w:r w:rsidRPr="00C335E7">
        <w:rPr>
          <w:rStyle w:val="h-normal"/>
          <w:sz w:val="22"/>
          <w:szCs w:val="22"/>
        </w:rPr>
        <w:t>Работники должны быть обучены приемам оказания первой медицинской помощи при обморожении.</w:t>
      </w:r>
    </w:p>
    <w:p w:rsidR="004F0AD2" w:rsidRPr="00C335E7" w:rsidRDefault="004F0AD2" w:rsidP="004F0AD2">
      <w:pPr>
        <w:spacing w:after="0" w:line="280" w:lineRule="exact"/>
        <w:rPr>
          <w:rFonts w:ascii="Times New Roman" w:hAnsi="Times New Roman" w:cs="Times New Roman"/>
        </w:rPr>
      </w:pPr>
    </w:p>
    <w:p w:rsidR="00725CA2" w:rsidRPr="00C335E7" w:rsidRDefault="00725CA2" w:rsidP="00725CA2">
      <w:pPr>
        <w:pStyle w:val="3"/>
        <w:spacing w:line="240" w:lineRule="exact"/>
        <w:ind w:firstLine="0"/>
        <w:rPr>
          <w:sz w:val="22"/>
          <w:szCs w:val="22"/>
        </w:rPr>
      </w:pPr>
      <w:r w:rsidRPr="00C335E7">
        <w:rPr>
          <w:sz w:val="22"/>
          <w:szCs w:val="22"/>
        </w:rPr>
        <w:t>Главный государственный инспектор</w:t>
      </w:r>
    </w:p>
    <w:p w:rsidR="00725CA2" w:rsidRPr="00C335E7" w:rsidRDefault="00725CA2" w:rsidP="00725CA2">
      <w:pPr>
        <w:pStyle w:val="3"/>
        <w:spacing w:line="240" w:lineRule="exact"/>
        <w:ind w:firstLine="0"/>
        <w:rPr>
          <w:sz w:val="22"/>
          <w:szCs w:val="22"/>
        </w:rPr>
      </w:pPr>
      <w:r w:rsidRPr="00C335E7">
        <w:rPr>
          <w:sz w:val="22"/>
          <w:szCs w:val="22"/>
        </w:rPr>
        <w:t>отдела надзора за соблюдением</w:t>
      </w:r>
    </w:p>
    <w:p w:rsidR="00725CA2" w:rsidRPr="00C335E7" w:rsidRDefault="00725CA2" w:rsidP="00725CA2">
      <w:pPr>
        <w:pStyle w:val="3"/>
        <w:spacing w:line="240" w:lineRule="exact"/>
        <w:ind w:firstLine="0"/>
        <w:rPr>
          <w:sz w:val="22"/>
          <w:szCs w:val="22"/>
        </w:rPr>
      </w:pPr>
      <w:r w:rsidRPr="00C335E7">
        <w:rPr>
          <w:sz w:val="22"/>
          <w:szCs w:val="22"/>
        </w:rPr>
        <w:t>законодательства об охране труда</w:t>
      </w:r>
    </w:p>
    <w:p w:rsidR="00725CA2" w:rsidRPr="00C335E7" w:rsidRDefault="00725CA2" w:rsidP="00725CA2">
      <w:pPr>
        <w:pStyle w:val="3"/>
        <w:spacing w:line="240" w:lineRule="exact"/>
        <w:ind w:firstLine="0"/>
        <w:rPr>
          <w:sz w:val="22"/>
          <w:szCs w:val="22"/>
        </w:rPr>
      </w:pPr>
      <w:r w:rsidRPr="00C335E7">
        <w:rPr>
          <w:sz w:val="22"/>
          <w:szCs w:val="22"/>
        </w:rPr>
        <w:t>Могилевского областного управления</w:t>
      </w:r>
    </w:p>
    <w:p w:rsidR="00725CA2" w:rsidRPr="00C335E7" w:rsidRDefault="00725CA2" w:rsidP="00725CA2">
      <w:pPr>
        <w:pStyle w:val="3"/>
        <w:spacing w:line="240" w:lineRule="exact"/>
        <w:ind w:firstLine="0"/>
        <w:rPr>
          <w:sz w:val="22"/>
          <w:szCs w:val="22"/>
        </w:rPr>
      </w:pPr>
      <w:r w:rsidRPr="00C335E7">
        <w:rPr>
          <w:sz w:val="22"/>
          <w:szCs w:val="22"/>
        </w:rPr>
        <w:t>Департамента государственной</w:t>
      </w:r>
    </w:p>
    <w:p w:rsidR="00375B92" w:rsidRPr="00C335E7" w:rsidRDefault="00725CA2" w:rsidP="00725CA2">
      <w:pPr>
        <w:spacing w:after="0" w:line="240" w:lineRule="auto"/>
        <w:jc w:val="both"/>
        <w:rPr>
          <w:rFonts w:ascii="Times New Roman" w:hAnsi="Times New Roman" w:cs="Times New Roman"/>
        </w:rPr>
      </w:pPr>
      <w:r w:rsidRPr="00C335E7">
        <w:rPr>
          <w:rFonts w:ascii="Times New Roman" w:hAnsi="Times New Roman" w:cs="Times New Roman"/>
        </w:rPr>
        <w:t>инспекции труда</w:t>
      </w:r>
      <w:r w:rsidRPr="00C335E7">
        <w:rPr>
          <w:rFonts w:ascii="Times New Roman" w:hAnsi="Times New Roman" w:cs="Times New Roman"/>
        </w:rPr>
        <w:tab/>
      </w:r>
      <w:r w:rsidRPr="00C335E7">
        <w:rPr>
          <w:rFonts w:ascii="Times New Roman" w:hAnsi="Times New Roman" w:cs="Times New Roman"/>
        </w:rPr>
        <w:tab/>
      </w:r>
      <w:r w:rsidRPr="00C335E7">
        <w:rPr>
          <w:rFonts w:ascii="Times New Roman" w:hAnsi="Times New Roman" w:cs="Times New Roman"/>
        </w:rPr>
        <w:tab/>
      </w:r>
      <w:r w:rsidRPr="00C335E7">
        <w:rPr>
          <w:rFonts w:ascii="Times New Roman" w:hAnsi="Times New Roman" w:cs="Times New Roman"/>
        </w:rPr>
        <w:tab/>
      </w:r>
      <w:r w:rsidRPr="00C335E7">
        <w:rPr>
          <w:rFonts w:ascii="Times New Roman" w:hAnsi="Times New Roman" w:cs="Times New Roman"/>
        </w:rPr>
        <w:tab/>
      </w:r>
      <w:r w:rsidRPr="00C335E7">
        <w:rPr>
          <w:rFonts w:ascii="Times New Roman" w:hAnsi="Times New Roman" w:cs="Times New Roman"/>
        </w:rPr>
        <w:tab/>
      </w:r>
      <w:r w:rsidRPr="00C335E7">
        <w:rPr>
          <w:rFonts w:ascii="Times New Roman" w:hAnsi="Times New Roman" w:cs="Times New Roman"/>
        </w:rPr>
        <w:tab/>
      </w:r>
      <w:r w:rsidRPr="00C335E7">
        <w:rPr>
          <w:rFonts w:ascii="Times New Roman" w:hAnsi="Times New Roman" w:cs="Times New Roman"/>
        </w:rPr>
        <w:tab/>
        <w:t>А.Н. Теремов</w:t>
      </w:r>
    </w:p>
    <w:sectPr w:rsidR="00375B92" w:rsidRPr="00C335E7" w:rsidSect="004F0AD2">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Cambria">
    <w:altName w:val="Times New Roman"/>
    <w:panose1 w:val="02040503050406030204"/>
    <w:charset w:val="CC"/>
    <w:family w:val="roman"/>
    <w:pitch w:val="variable"/>
    <w:sig w:usb0="00000001"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CF0B07"/>
    <w:rsid w:val="00180E45"/>
    <w:rsid w:val="00375B92"/>
    <w:rsid w:val="004F0AD2"/>
    <w:rsid w:val="00511F51"/>
    <w:rsid w:val="00541162"/>
    <w:rsid w:val="005E4396"/>
    <w:rsid w:val="00632F44"/>
    <w:rsid w:val="006772DF"/>
    <w:rsid w:val="006B4355"/>
    <w:rsid w:val="00725CA2"/>
    <w:rsid w:val="009A0C49"/>
    <w:rsid w:val="00B60046"/>
    <w:rsid w:val="00C335E7"/>
    <w:rsid w:val="00CF0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78A829-864F-48A5-8B99-AF372A69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B92"/>
  </w:style>
  <w:style w:type="paragraph" w:styleId="1">
    <w:name w:val="heading 1"/>
    <w:basedOn w:val="a"/>
    <w:next w:val="a"/>
    <w:link w:val="10"/>
    <w:qFormat/>
    <w:rsid w:val="00725CA2"/>
    <w:pPr>
      <w:keepNext/>
      <w:spacing w:after="0" w:line="240" w:lineRule="auto"/>
      <w:jc w:val="both"/>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CF0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CF0B07"/>
  </w:style>
  <w:style w:type="character" w:customStyle="1" w:styleId="font-weightbold">
    <w:name w:val="font-weight_bold"/>
    <w:basedOn w:val="a0"/>
    <w:rsid w:val="00CF0B07"/>
  </w:style>
  <w:style w:type="character" w:customStyle="1" w:styleId="fake-non-breaking-space">
    <w:name w:val="fake-non-breaking-space"/>
    <w:basedOn w:val="a0"/>
    <w:rsid w:val="00CF0B07"/>
  </w:style>
  <w:style w:type="character" w:customStyle="1" w:styleId="colorff00ff">
    <w:name w:val="color__ff00ff"/>
    <w:basedOn w:val="a0"/>
    <w:rsid w:val="00CF0B07"/>
  </w:style>
  <w:style w:type="character" w:customStyle="1" w:styleId="10">
    <w:name w:val="Заголовок 1 Знак"/>
    <w:basedOn w:val="a0"/>
    <w:link w:val="1"/>
    <w:rsid w:val="00725CA2"/>
    <w:rPr>
      <w:rFonts w:ascii="Times New Roman" w:eastAsia="Times New Roman" w:hAnsi="Times New Roman" w:cs="Times New Roman"/>
      <w:b/>
      <w:sz w:val="24"/>
      <w:szCs w:val="20"/>
      <w:lang w:eastAsia="ru-RU"/>
    </w:rPr>
  </w:style>
  <w:style w:type="paragraph" w:styleId="3">
    <w:name w:val="Body Text Indent 3"/>
    <w:basedOn w:val="a"/>
    <w:link w:val="30"/>
    <w:rsid w:val="00725CA2"/>
    <w:pPr>
      <w:spacing w:after="0" w:line="240" w:lineRule="auto"/>
      <w:ind w:firstLine="360"/>
      <w:jc w:val="both"/>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725CA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9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554</Words>
  <Characters>3160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Буевич Леонид Вячеславович</cp:lastModifiedBy>
  <cp:revision>5</cp:revision>
  <cp:lastPrinted>2021-11-02T12:25:00Z</cp:lastPrinted>
  <dcterms:created xsi:type="dcterms:W3CDTF">2021-11-02T12:22:00Z</dcterms:created>
  <dcterms:modified xsi:type="dcterms:W3CDTF">2021-11-03T11:11:00Z</dcterms:modified>
</cp:coreProperties>
</file>